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52E8" w14:textId="77777777" w:rsidR="008E32A2" w:rsidRPr="008E32A2" w:rsidRDefault="008E32A2" w:rsidP="008E32A2">
      <w:pPr>
        <w:spacing w:after="0" w:line="240" w:lineRule="auto"/>
        <w:jc w:val="center"/>
        <w:rPr>
          <w:rFonts w:ascii="Times New Roman" w:eastAsia="標楷體" w:hAnsi="Times New Roman"/>
          <w:b/>
          <w:bCs/>
          <w:sz w:val="28"/>
          <w:szCs w:val="28"/>
        </w:rPr>
      </w:pPr>
      <w:r w:rsidRPr="008E32A2">
        <w:rPr>
          <w:rFonts w:ascii="Times New Roman" w:eastAsia="標楷體" w:hAnsi="Times New Roman"/>
          <w:b/>
          <w:bCs/>
          <w:sz w:val="28"/>
          <w:szCs w:val="28"/>
        </w:rPr>
        <w:t>Kaohsiung Medical University</w:t>
      </w:r>
    </w:p>
    <w:p w14:paraId="473C675F" w14:textId="77777777" w:rsidR="008E32A2" w:rsidRPr="008E32A2" w:rsidRDefault="008E32A2" w:rsidP="008E32A2">
      <w:pPr>
        <w:spacing w:after="0" w:line="240" w:lineRule="auto"/>
        <w:jc w:val="center"/>
        <w:rPr>
          <w:rFonts w:ascii="Times New Roman" w:eastAsia="標楷體" w:hAnsi="Times New Roman"/>
          <w:b/>
          <w:bCs/>
          <w:sz w:val="28"/>
          <w:szCs w:val="28"/>
        </w:rPr>
      </w:pPr>
      <w:r w:rsidRPr="008E32A2">
        <w:rPr>
          <w:rFonts w:ascii="Times New Roman" w:eastAsia="標楷體" w:hAnsi="Times New Roman"/>
          <w:b/>
          <w:bCs/>
          <w:sz w:val="28"/>
          <w:szCs w:val="28"/>
        </w:rPr>
        <w:t>Guidelines Governing the Payment of Hourly Teaching Fees to Faculty</w:t>
      </w:r>
    </w:p>
    <w:p w14:paraId="23B6E9FE" w14:textId="77777777" w:rsidR="008E32A2" w:rsidRDefault="008E32A2" w:rsidP="008E32A2">
      <w:pPr>
        <w:spacing w:after="0" w:line="240" w:lineRule="exact"/>
        <w:ind w:leftChars="1535" w:left="3684"/>
        <w:rPr>
          <w:rFonts w:ascii="Times New Roman" w:eastAsia="標楷體" w:hAnsi="Times New Roman"/>
          <w:sz w:val="20"/>
          <w:szCs w:val="20"/>
        </w:rPr>
      </w:pPr>
    </w:p>
    <w:p w14:paraId="1AADBECD" w14:textId="02FE33D1" w:rsidR="008E32A2" w:rsidRPr="008E32A2" w:rsidRDefault="00AD1C33" w:rsidP="00AD1C33">
      <w:pPr>
        <w:spacing w:after="0" w:line="240" w:lineRule="exact"/>
        <w:ind w:leftChars="945" w:left="2268"/>
        <w:jc w:val="right"/>
        <w:rPr>
          <w:rFonts w:ascii="Times New Roman" w:eastAsia="標楷體" w:hAnsi="Times New Roman"/>
          <w:sz w:val="20"/>
          <w:szCs w:val="20"/>
        </w:rPr>
      </w:pPr>
      <w:r>
        <w:rPr>
          <w:rFonts w:ascii="Times New Roman" w:eastAsia="標楷體" w:hAnsi="Times New Roman" w:hint="eastAsia"/>
          <w:sz w:val="20"/>
          <w:szCs w:val="20"/>
        </w:rPr>
        <w:t>2005</w:t>
      </w:r>
      <w:r w:rsidR="008E32A2" w:rsidRPr="008E32A2">
        <w:rPr>
          <w:rFonts w:ascii="Times New Roman" w:eastAsia="標楷體" w:hAnsi="Times New Roman" w:hint="eastAsia"/>
          <w:sz w:val="20"/>
          <w:szCs w:val="20"/>
        </w:rPr>
        <w:t>.04.22</w:t>
      </w:r>
      <w:r w:rsidRPr="00AD1C33">
        <w:rPr>
          <w:rFonts w:ascii="Times New Roman" w:eastAsia="標楷體" w:hAnsi="Times New Roman"/>
          <w:sz w:val="20"/>
          <w:szCs w:val="20"/>
        </w:rPr>
        <w:t xml:space="preserve"> </w:t>
      </w:r>
      <w:r w:rsidRPr="00AD1C33">
        <w:rPr>
          <w:rFonts w:ascii="Times New Roman" w:eastAsia="標楷體" w:hAnsi="Times New Roman"/>
          <w:sz w:val="20"/>
          <w:szCs w:val="20"/>
        </w:rPr>
        <w:t xml:space="preserve">Promulgated via the KMU official letter Hsiao Fa Tzu No. </w:t>
      </w:r>
      <w:r w:rsidRPr="008E32A2">
        <w:rPr>
          <w:rFonts w:ascii="Times New Roman" w:eastAsia="標楷體" w:hAnsi="Times New Roman" w:hint="eastAsia"/>
          <w:sz w:val="20"/>
          <w:szCs w:val="20"/>
        </w:rPr>
        <w:t>0940100006</w:t>
      </w:r>
    </w:p>
    <w:p w14:paraId="167D758C" w14:textId="2451A470" w:rsidR="008E32A2" w:rsidRPr="008E32A2" w:rsidRDefault="008E32A2" w:rsidP="00AD1C33">
      <w:pPr>
        <w:spacing w:after="0" w:line="240" w:lineRule="exact"/>
        <w:ind w:leftChars="945" w:left="2268"/>
        <w:jc w:val="right"/>
        <w:rPr>
          <w:rFonts w:ascii="Times New Roman" w:eastAsia="標楷體" w:hAnsi="Times New Roman"/>
          <w:sz w:val="20"/>
          <w:szCs w:val="20"/>
        </w:rPr>
      </w:pPr>
      <w:r w:rsidRPr="008E32A2">
        <w:rPr>
          <w:rFonts w:ascii="Times New Roman" w:eastAsia="標楷體" w:hAnsi="Times New Roman" w:hint="eastAsia"/>
          <w:sz w:val="20"/>
          <w:szCs w:val="20"/>
        </w:rPr>
        <w:t xml:space="preserve"> </w:t>
      </w:r>
      <w:r w:rsidR="00AD1C33">
        <w:rPr>
          <w:rFonts w:ascii="Times New Roman" w:eastAsia="標楷體" w:hAnsi="Times New Roman" w:hint="eastAsia"/>
          <w:sz w:val="20"/>
          <w:szCs w:val="20"/>
        </w:rPr>
        <w:t>2009</w:t>
      </w:r>
      <w:r w:rsidRPr="008E32A2">
        <w:rPr>
          <w:rFonts w:ascii="Times New Roman" w:eastAsia="標楷體" w:hAnsi="Times New Roman" w:hint="eastAsia"/>
          <w:sz w:val="20"/>
          <w:szCs w:val="20"/>
        </w:rPr>
        <w:t>.05.22</w:t>
      </w:r>
      <w:r w:rsidRPr="008E32A2">
        <w:rPr>
          <w:rFonts w:ascii="Times New Roman" w:eastAsia="標楷體" w:hAnsi="Times New Roman" w:hint="eastAsia"/>
          <w:sz w:val="20"/>
          <w:szCs w:val="20"/>
        </w:rPr>
        <w:tab/>
      </w:r>
      <w:r w:rsidR="00AD1C33" w:rsidRPr="00AD1C33">
        <w:rPr>
          <w:rFonts w:ascii="Times New Roman" w:eastAsia="標楷體" w:hAnsi="Times New Roman"/>
          <w:sz w:val="20"/>
          <w:szCs w:val="20"/>
        </w:rPr>
        <w:t xml:space="preserve">Promulgated via the KMU official letter Chiao Tzu No. </w:t>
      </w:r>
      <w:r w:rsidR="00AD1C33" w:rsidRPr="008E32A2">
        <w:rPr>
          <w:rFonts w:ascii="Times New Roman" w:eastAsia="標楷體" w:hAnsi="Times New Roman" w:hint="eastAsia"/>
          <w:sz w:val="20"/>
          <w:szCs w:val="20"/>
        </w:rPr>
        <w:t>0981102268</w:t>
      </w:r>
    </w:p>
    <w:p w14:paraId="661342BD" w14:textId="7837F3DF" w:rsidR="008E32A2" w:rsidRPr="008E32A2" w:rsidRDefault="00AD1C33" w:rsidP="005866C2">
      <w:pPr>
        <w:spacing w:after="0" w:line="240" w:lineRule="exact"/>
        <w:ind w:leftChars="1181" w:left="2834"/>
        <w:jc w:val="right"/>
        <w:rPr>
          <w:rFonts w:ascii="Times New Roman" w:eastAsia="標楷體" w:hAnsi="Times New Roman"/>
          <w:sz w:val="20"/>
          <w:szCs w:val="20"/>
        </w:rPr>
      </w:pPr>
      <w:r>
        <w:rPr>
          <w:rFonts w:ascii="Times New Roman" w:eastAsia="標楷體" w:hAnsi="Times New Roman" w:hint="eastAsia"/>
          <w:sz w:val="20"/>
          <w:szCs w:val="20"/>
        </w:rPr>
        <w:t>2011</w:t>
      </w:r>
      <w:r w:rsidR="008E32A2" w:rsidRPr="008E32A2">
        <w:rPr>
          <w:rFonts w:ascii="Times New Roman" w:eastAsia="標楷體" w:hAnsi="Times New Roman" w:hint="eastAsia"/>
          <w:sz w:val="20"/>
          <w:szCs w:val="20"/>
        </w:rPr>
        <w:t>.01.13</w:t>
      </w:r>
      <w:r w:rsidR="008E32A2" w:rsidRPr="008E32A2">
        <w:rPr>
          <w:rFonts w:ascii="Times New Roman" w:eastAsia="標楷體" w:hAnsi="Times New Roman" w:hint="eastAsia"/>
          <w:sz w:val="20"/>
          <w:szCs w:val="20"/>
        </w:rPr>
        <w:tab/>
      </w:r>
      <w:r w:rsidR="005866C2" w:rsidRPr="00E62E94">
        <w:rPr>
          <w:rFonts w:ascii="Times New Roman" w:eastAsia="標楷體" w:hAnsi="Times New Roman"/>
          <w:sz w:val="20"/>
          <w:szCs w:val="20"/>
        </w:rPr>
        <w:t>Passed by the</w:t>
      </w:r>
      <w:r w:rsidR="005866C2">
        <w:rPr>
          <w:rFonts w:ascii="Times New Roman" w:eastAsia="標楷體" w:hAnsi="Times New Roman" w:hint="eastAsia"/>
          <w:sz w:val="20"/>
          <w:szCs w:val="20"/>
        </w:rPr>
        <w:t xml:space="preserve"> </w:t>
      </w:r>
      <w:r w:rsidR="005866C2">
        <w:rPr>
          <w:rFonts w:ascii="Times New Roman" w:eastAsia="標楷體" w:hAnsi="Times New Roman" w:hint="eastAsia"/>
          <w:sz w:val="20"/>
          <w:szCs w:val="20"/>
        </w:rPr>
        <w:t>6</w:t>
      </w:r>
      <w:r w:rsidR="005866C2">
        <w:rPr>
          <w:rFonts w:ascii="Times New Roman" w:eastAsia="標楷體" w:hAnsi="Times New Roman" w:hint="eastAsia"/>
          <w:sz w:val="20"/>
          <w:szCs w:val="20"/>
        </w:rPr>
        <w:t>th</w:t>
      </w:r>
      <w:r w:rsidR="005866C2" w:rsidRPr="00E62E94">
        <w:rPr>
          <w:rFonts w:ascii="Times New Roman" w:eastAsia="標楷體" w:hAnsi="Times New Roman"/>
          <w:sz w:val="20"/>
          <w:szCs w:val="20"/>
        </w:rPr>
        <w:t xml:space="preserve"> </w:t>
      </w:r>
      <w:r w:rsidR="005866C2" w:rsidRPr="000B60E5">
        <w:rPr>
          <w:rFonts w:ascii="Times New Roman" w:eastAsia="標楷體" w:hAnsi="Times New Roman"/>
          <w:sz w:val="20"/>
          <w:szCs w:val="20"/>
        </w:rPr>
        <w:t>Administrative Meeting</w:t>
      </w:r>
      <w:r w:rsidR="005866C2" w:rsidRPr="00E62E94">
        <w:rPr>
          <w:rFonts w:ascii="Times New Roman" w:eastAsia="標楷體" w:hAnsi="Times New Roman"/>
          <w:sz w:val="20"/>
          <w:szCs w:val="20"/>
        </w:rPr>
        <w:t xml:space="preserve"> of the Academic Year </w:t>
      </w:r>
      <w:r w:rsidR="005866C2">
        <w:rPr>
          <w:rFonts w:ascii="Times New Roman" w:eastAsia="標楷體" w:hAnsi="Times New Roman" w:hint="eastAsia"/>
          <w:sz w:val="20"/>
          <w:szCs w:val="20"/>
        </w:rPr>
        <w:t>2010</w:t>
      </w:r>
    </w:p>
    <w:p w14:paraId="0BF4466C" w14:textId="628071B9" w:rsidR="008E32A2" w:rsidRPr="008E32A2" w:rsidRDefault="00AD1C33" w:rsidP="00AD1C33">
      <w:pPr>
        <w:spacing w:after="0" w:line="240" w:lineRule="exact"/>
        <w:ind w:leftChars="1181" w:left="2834"/>
        <w:jc w:val="right"/>
        <w:rPr>
          <w:rFonts w:ascii="Times New Roman" w:eastAsia="標楷體" w:hAnsi="Times New Roman"/>
          <w:sz w:val="20"/>
          <w:szCs w:val="20"/>
        </w:rPr>
      </w:pPr>
      <w:r>
        <w:rPr>
          <w:rFonts w:ascii="Times New Roman" w:eastAsia="標楷體" w:hAnsi="Times New Roman" w:hint="eastAsia"/>
          <w:sz w:val="20"/>
          <w:szCs w:val="20"/>
        </w:rPr>
        <w:t>2011</w:t>
      </w:r>
      <w:r w:rsidR="008E32A2" w:rsidRPr="008E32A2">
        <w:rPr>
          <w:rFonts w:ascii="Times New Roman" w:eastAsia="標楷體" w:hAnsi="Times New Roman" w:hint="eastAsia"/>
          <w:sz w:val="20"/>
          <w:szCs w:val="20"/>
        </w:rPr>
        <w:t>.01.31</w:t>
      </w:r>
      <w:r w:rsidR="008E32A2" w:rsidRPr="008E32A2">
        <w:rPr>
          <w:rFonts w:ascii="Times New Roman" w:eastAsia="標楷體" w:hAnsi="Times New Roman" w:hint="eastAsia"/>
          <w:sz w:val="20"/>
          <w:szCs w:val="20"/>
        </w:rPr>
        <w:tab/>
      </w:r>
      <w:r w:rsidRPr="00AD1C33">
        <w:rPr>
          <w:rFonts w:ascii="Times New Roman" w:eastAsia="標楷體" w:hAnsi="Times New Roman"/>
          <w:sz w:val="20"/>
          <w:szCs w:val="20"/>
        </w:rPr>
        <w:t>Promulgated via the KMU official letter Chiao Tzu No.</w:t>
      </w:r>
      <w:r w:rsidR="008E32A2" w:rsidRPr="008E32A2">
        <w:rPr>
          <w:rFonts w:ascii="Times New Roman" w:eastAsia="標楷體" w:hAnsi="Times New Roman" w:hint="eastAsia"/>
          <w:sz w:val="20"/>
          <w:szCs w:val="20"/>
        </w:rPr>
        <w:t>1001100395</w:t>
      </w:r>
    </w:p>
    <w:p w14:paraId="353E5714" w14:textId="110B1B3A" w:rsidR="008E32A2" w:rsidRPr="008E32A2" w:rsidRDefault="00AD1C33" w:rsidP="005866C2">
      <w:pPr>
        <w:spacing w:after="0" w:line="240" w:lineRule="exact"/>
        <w:ind w:leftChars="1181" w:left="2834"/>
        <w:jc w:val="right"/>
        <w:rPr>
          <w:rFonts w:ascii="Times New Roman" w:eastAsia="標楷體" w:hAnsi="Times New Roman"/>
          <w:sz w:val="20"/>
          <w:szCs w:val="20"/>
        </w:rPr>
      </w:pPr>
      <w:r>
        <w:rPr>
          <w:rFonts w:ascii="Times New Roman" w:eastAsia="標楷體" w:hAnsi="Times New Roman" w:hint="eastAsia"/>
          <w:sz w:val="20"/>
          <w:szCs w:val="20"/>
        </w:rPr>
        <w:t>2015</w:t>
      </w:r>
      <w:r w:rsidR="008E32A2" w:rsidRPr="008E32A2">
        <w:rPr>
          <w:rFonts w:ascii="Times New Roman" w:eastAsia="標楷體" w:hAnsi="Times New Roman" w:hint="eastAsia"/>
          <w:sz w:val="20"/>
          <w:szCs w:val="20"/>
        </w:rPr>
        <w:t>.03.12</w:t>
      </w:r>
      <w:r w:rsidR="008E32A2" w:rsidRPr="008E32A2">
        <w:rPr>
          <w:rFonts w:ascii="Times New Roman" w:eastAsia="標楷體" w:hAnsi="Times New Roman" w:hint="eastAsia"/>
          <w:sz w:val="20"/>
          <w:szCs w:val="20"/>
        </w:rPr>
        <w:tab/>
      </w:r>
      <w:r w:rsidR="005866C2" w:rsidRPr="00E62E94">
        <w:rPr>
          <w:rFonts w:ascii="Times New Roman" w:eastAsia="標楷體" w:hAnsi="Times New Roman"/>
          <w:sz w:val="20"/>
          <w:szCs w:val="20"/>
        </w:rPr>
        <w:t>Passed by the</w:t>
      </w:r>
      <w:r w:rsidR="005866C2">
        <w:rPr>
          <w:rFonts w:ascii="Times New Roman" w:eastAsia="標楷體" w:hAnsi="Times New Roman" w:hint="eastAsia"/>
          <w:sz w:val="20"/>
          <w:szCs w:val="20"/>
        </w:rPr>
        <w:t xml:space="preserve"> </w:t>
      </w:r>
      <w:r w:rsidR="005866C2">
        <w:rPr>
          <w:rFonts w:ascii="Times New Roman" w:eastAsia="標楷體" w:hAnsi="Times New Roman" w:hint="eastAsia"/>
          <w:sz w:val="20"/>
          <w:szCs w:val="20"/>
        </w:rPr>
        <w:t>8th</w:t>
      </w:r>
      <w:r w:rsidR="005866C2" w:rsidRPr="00E62E94">
        <w:rPr>
          <w:rFonts w:ascii="Times New Roman" w:eastAsia="標楷體" w:hAnsi="Times New Roman"/>
          <w:sz w:val="20"/>
          <w:szCs w:val="20"/>
        </w:rPr>
        <w:t xml:space="preserve"> </w:t>
      </w:r>
      <w:r w:rsidR="005866C2" w:rsidRPr="000B60E5">
        <w:rPr>
          <w:rFonts w:ascii="Times New Roman" w:eastAsia="標楷體" w:hAnsi="Times New Roman"/>
          <w:sz w:val="20"/>
          <w:szCs w:val="20"/>
        </w:rPr>
        <w:t>Administrative Meeting</w:t>
      </w:r>
      <w:r w:rsidR="005866C2" w:rsidRPr="00E62E94">
        <w:rPr>
          <w:rFonts w:ascii="Times New Roman" w:eastAsia="標楷體" w:hAnsi="Times New Roman"/>
          <w:sz w:val="20"/>
          <w:szCs w:val="20"/>
        </w:rPr>
        <w:t xml:space="preserve"> of the Academic Year </w:t>
      </w:r>
      <w:r w:rsidR="005866C2">
        <w:rPr>
          <w:rFonts w:ascii="Times New Roman" w:eastAsia="標楷體" w:hAnsi="Times New Roman" w:hint="eastAsia"/>
          <w:sz w:val="20"/>
          <w:szCs w:val="20"/>
        </w:rPr>
        <w:t>201</w:t>
      </w:r>
      <w:r w:rsidR="005866C2">
        <w:rPr>
          <w:rFonts w:ascii="Times New Roman" w:eastAsia="標楷體" w:hAnsi="Times New Roman" w:hint="eastAsia"/>
          <w:sz w:val="20"/>
          <w:szCs w:val="20"/>
        </w:rPr>
        <w:t>4</w:t>
      </w:r>
    </w:p>
    <w:p w14:paraId="339F7CCC" w14:textId="1C1A1170" w:rsidR="008E32A2" w:rsidRPr="008E32A2" w:rsidRDefault="00AD1C33" w:rsidP="00AD1C33">
      <w:pPr>
        <w:spacing w:after="0" w:line="240" w:lineRule="exact"/>
        <w:ind w:leftChars="1181" w:left="2834"/>
        <w:jc w:val="right"/>
        <w:rPr>
          <w:rFonts w:ascii="Times New Roman" w:eastAsia="標楷體" w:hAnsi="Times New Roman"/>
          <w:sz w:val="20"/>
          <w:szCs w:val="20"/>
        </w:rPr>
      </w:pPr>
      <w:r>
        <w:rPr>
          <w:rFonts w:ascii="Times New Roman" w:eastAsia="標楷體" w:hAnsi="Times New Roman" w:hint="eastAsia"/>
          <w:sz w:val="20"/>
          <w:szCs w:val="20"/>
        </w:rPr>
        <w:t>2015</w:t>
      </w:r>
      <w:r w:rsidR="008E32A2" w:rsidRPr="008E32A2">
        <w:rPr>
          <w:rFonts w:ascii="Times New Roman" w:eastAsia="標楷體" w:hAnsi="Times New Roman" w:hint="eastAsia"/>
          <w:sz w:val="20"/>
          <w:szCs w:val="20"/>
        </w:rPr>
        <w:t>.04.20</w:t>
      </w:r>
      <w:r w:rsidR="008E32A2" w:rsidRPr="008E32A2">
        <w:rPr>
          <w:rFonts w:ascii="Times New Roman" w:eastAsia="標楷體" w:hAnsi="Times New Roman" w:hint="eastAsia"/>
          <w:sz w:val="20"/>
          <w:szCs w:val="20"/>
        </w:rPr>
        <w:tab/>
      </w:r>
      <w:r w:rsidRPr="00AD1C33">
        <w:rPr>
          <w:rFonts w:ascii="Times New Roman" w:eastAsia="標楷體" w:hAnsi="Times New Roman"/>
          <w:sz w:val="20"/>
          <w:szCs w:val="20"/>
        </w:rPr>
        <w:t>Promulgated via the KMU official letter Chiao Tzu No.</w:t>
      </w:r>
      <w:r w:rsidR="008E32A2" w:rsidRPr="008E32A2">
        <w:rPr>
          <w:rFonts w:ascii="Times New Roman" w:eastAsia="標楷體" w:hAnsi="Times New Roman" w:hint="eastAsia"/>
          <w:sz w:val="20"/>
          <w:szCs w:val="20"/>
        </w:rPr>
        <w:t>1041101159</w:t>
      </w:r>
    </w:p>
    <w:p w14:paraId="0883727B" w14:textId="0EFC5D1A" w:rsidR="008E32A2" w:rsidRPr="008E32A2" w:rsidRDefault="00AD1C33" w:rsidP="00824DCF">
      <w:pPr>
        <w:spacing w:after="0" w:line="240" w:lineRule="exact"/>
        <w:ind w:leftChars="1181" w:left="2834"/>
        <w:rPr>
          <w:rFonts w:ascii="Times New Roman" w:eastAsia="標楷體" w:hAnsi="Times New Roman"/>
          <w:sz w:val="20"/>
          <w:szCs w:val="20"/>
        </w:rPr>
      </w:pPr>
      <w:r>
        <w:rPr>
          <w:rFonts w:ascii="Times New Roman" w:eastAsia="標楷體" w:hAnsi="Times New Roman" w:hint="eastAsia"/>
          <w:sz w:val="20"/>
          <w:szCs w:val="20"/>
        </w:rPr>
        <w:t>2016</w:t>
      </w:r>
      <w:r w:rsidR="008E32A2" w:rsidRPr="008E32A2">
        <w:rPr>
          <w:rFonts w:ascii="Times New Roman" w:eastAsia="標楷體" w:hAnsi="Times New Roman" w:hint="eastAsia"/>
          <w:sz w:val="20"/>
          <w:szCs w:val="20"/>
        </w:rPr>
        <w:t>.09.08</w:t>
      </w:r>
      <w:r w:rsidR="008E32A2" w:rsidRPr="008E32A2">
        <w:rPr>
          <w:rFonts w:ascii="Times New Roman" w:eastAsia="標楷體" w:hAnsi="Times New Roman" w:hint="eastAsia"/>
          <w:sz w:val="20"/>
          <w:szCs w:val="20"/>
        </w:rPr>
        <w:tab/>
      </w:r>
      <w:r w:rsidR="00824DCF" w:rsidRPr="00E62E94">
        <w:rPr>
          <w:rFonts w:ascii="Times New Roman" w:eastAsia="標楷體" w:hAnsi="Times New Roman"/>
          <w:sz w:val="20"/>
          <w:szCs w:val="20"/>
        </w:rPr>
        <w:t>Passed by the</w:t>
      </w:r>
      <w:r w:rsidR="00824DCF">
        <w:rPr>
          <w:rFonts w:ascii="Times New Roman" w:eastAsia="標楷體" w:hAnsi="Times New Roman" w:hint="eastAsia"/>
          <w:sz w:val="20"/>
          <w:szCs w:val="20"/>
        </w:rPr>
        <w:t xml:space="preserve"> 1st</w:t>
      </w:r>
      <w:r w:rsidR="00824DCF" w:rsidRPr="00E62E94">
        <w:rPr>
          <w:rFonts w:ascii="Times New Roman" w:eastAsia="標楷體" w:hAnsi="Times New Roman"/>
          <w:sz w:val="20"/>
          <w:szCs w:val="20"/>
        </w:rPr>
        <w:t xml:space="preserve"> Academic Affairs Meeting of the Academic Year </w:t>
      </w:r>
      <w:r w:rsidR="00824DCF">
        <w:rPr>
          <w:rFonts w:ascii="Times New Roman" w:eastAsia="標楷體" w:hAnsi="Times New Roman" w:hint="eastAsia"/>
          <w:sz w:val="20"/>
          <w:szCs w:val="20"/>
        </w:rPr>
        <w:t>2016</w:t>
      </w:r>
    </w:p>
    <w:p w14:paraId="7A674FC6" w14:textId="00E34AF1" w:rsidR="000B60E5" w:rsidRPr="008E32A2" w:rsidRDefault="00AD1C33" w:rsidP="000B60E5">
      <w:pPr>
        <w:spacing w:after="0" w:line="240" w:lineRule="exact"/>
        <w:ind w:leftChars="1181" w:left="2834"/>
        <w:rPr>
          <w:rFonts w:ascii="Times New Roman" w:eastAsia="標楷體" w:hAnsi="Times New Roman"/>
          <w:sz w:val="20"/>
          <w:szCs w:val="20"/>
        </w:rPr>
      </w:pPr>
      <w:r>
        <w:rPr>
          <w:rFonts w:ascii="Times New Roman" w:eastAsia="標楷體" w:hAnsi="Times New Roman" w:hint="eastAsia"/>
          <w:sz w:val="20"/>
          <w:szCs w:val="20"/>
        </w:rPr>
        <w:t>2016</w:t>
      </w:r>
      <w:r w:rsidR="008E32A2" w:rsidRPr="008E32A2">
        <w:rPr>
          <w:rFonts w:ascii="Times New Roman" w:eastAsia="標楷體" w:hAnsi="Times New Roman" w:hint="eastAsia"/>
          <w:sz w:val="20"/>
          <w:szCs w:val="20"/>
        </w:rPr>
        <w:t>.10.13</w:t>
      </w:r>
      <w:r w:rsidR="008E32A2" w:rsidRPr="008E32A2">
        <w:rPr>
          <w:rFonts w:ascii="Times New Roman" w:eastAsia="標楷體" w:hAnsi="Times New Roman" w:hint="eastAsia"/>
          <w:sz w:val="20"/>
          <w:szCs w:val="20"/>
        </w:rPr>
        <w:tab/>
      </w:r>
      <w:r w:rsidR="000B60E5" w:rsidRPr="00E62E94">
        <w:rPr>
          <w:rFonts w:ascii="Times New Roman" w:eastAsia="標楷體" w:hAnsi="Times New Roman"/>
          <w:sz w:val="20"/>
          <w:szCs w:val="20"/>
        </w:rPr>
        <w:t>Passed by the</w:t>
      </w:r>
      <w:r w:rsidR="000B60E5">
        <w:rPr>
          <w:rFonts w:ascii="Times New Roman" w:eastAsia="標楷體" w:hAnsi="Times New Roman" w:hint="eastAsia"/>
          <w:sz w:val="20"/>
          <w:szCs w:val="20"/>
        </w:rPr>
        <w:t xml:space="preserve"> </w:t>
      </w:r>
      <w:r w:rsidR="000B60E5">
        <w:rPr>
          <w:rFonts w:ascii="Times New Roman" w:eastAsia="標楷體" w:hAnsi="Times New Roman" w:hint="eastAsia"/>
          <w:sz w:val="20"/>
          <w:szCs w:val="20"/>
        </w:rPr>
        <w:t>3rd</w:t>
      </w:r>
      <w:r w:rsidR="000B60E5" w:rsidRPr="00E62E94">
        <w:rPr>
          <w:rFonts w:ascii="Times New Roman" w:eastAsia="標楷體" w:hAnsi="Times New Roman"/>
          <w:sz w:val="20"/>
          <w:szCs w:val="20"/>
        </w:rPr>
        <w:t xml:space="preserve"> </w:t>
      </w:r>
      <w:r w:rsidR="000B60E5" w:rsidRPr="000B60E5">
        <w:rPr>
          <w:rFonts w:ascii="Times New Roman" w:eastAsia="標楷體" w:hAnsi="Times New Roman"/>
          <w:sz w:val="20"/>
          <w:szCs w:val="20"/>
        </w:rPr>
        <w:t>Administrative Meeting</w:t>
      </w:r>
      <w:r w:rsidR="000B60E5" w:rsidRPr="00E62E94">
        <w:rPr>
          <w:rFonts w:ascii="Times New Roman" w:eastAsia="標楷體" w:hAnsi="Times New Roman"/>
          <w:sz w:val="20"/>
          <w:szCs w:val="20"/>
        </w:rPr>
        <w:t xml:space="preserve"> of the Academic Year </w:t>
      </w:r>
      <w:r w:rsidR="000B60E5">
        <w:rPr>
          <w:rFonts w:ascii="Times New Roman" w:eastAsia="標楷體" w:hAnsi="Times New Roman" w:hint="eastAsia"/>
          <w:sz w:val="20"/>
          <w:szCs w:val="20"/>
        </w:rPr>
        <w:t>2016</w:t>
      </w:r>
    </w:p>
    <w:p w14:paraId="5FD4EFA6" w14:textId="55629C67" w:rsidR="008E32A2" w:rsidRPr="008E32A2" w:rsidRDefault="00AD1C33" w:rsidP="000B60E5">
      <w:pPr>
        <w:spacing w:after="0" w:line="240" w:lineRule="exact"/>
        <w:ind w:leftChars="1181" w:left="2834"/>
        <w:rPr>
          <w:rFonts w:ascii="Times New Roman" w:eastAsia="標楷體" w:hAnsi="Times New Roman"/>
          <w:sz w:val="20"/>
          <w:szCs w:val="20"/>
        </w:rPr>
      </w:pPr>
      <w:r>
        <w:rPr>
          <w:rFonts w:ascii="Times New Roman" w:eastAsia="標楷體" w:hAnsi="Times New Roman" w:hint="eastAsia"/>
          <w:sz w:val="20"/>
          <w:szCs w:val="20"/>
        </w:rPr>
        <w:t>2017</w:t>
      </w:r>
      <w:r w:rsidR="008E32A2" w:rsidRPr="008E32A2">
        <w:rPr>
          <w:rFonts w:ascii="Times New Roman" w:eastAsia="標楷體" w:hAnsi="Times New Roman" w:hint="eastAsia"/>
          <w:sz w:val="20"/>
          <w:szCs w:val="20"/>
        </w:rPr>
        <w:t>.02.13</w:t>
      </w:r>
      <w:r w:rsidR="008E32A2" w:rsidRPr="008E32A2">
        <w:rPr>
          <w:rFonts w:ascii="Times New Roman" w:eastAsia="標楷體" w:hAnsi="Times New Roman" w:hint="eastAsia"/>
          <w:sz w:val="20"/>
          <w:szCs w:val="20"/>
        </w:rPr>
        <w:tab/>
      </w:r>
      <w:r w:rsidR="000B60E5" w:rsidRPr="00E62E94">
        <w:rPr>
          <w:rFonts w:ascii="Times New Roman" w:eastAsia="標楷體" w:hAnsi="Times New Roman"/>
          <w:sz w:val="20"/>
          <w:szCs w:val="20"/>
        </w:rPr>
        <w:t>Passed by the</w:t>
      </w:r>
      <w:r w:rsidR="000B60E5">
        <w:rPr>
          <w:rFonts w:ascii="Times New Roman" w:eastAsia="標楷體" w:hAnsi="Times New Roman" w:hint="eastAsia"/>
          <w:sz w:val="20"/>
          <w:szCs w:val="20"/>
        </w:rPr>
        <w:t xml:space="preserve"> </w:t>
      </w:r>
      <w:r w:rsidR="000B60E5">
        <w:rPr>
          <w:rFonts w:ascii="Times New Roman" w:eastAsia="標楷體" w:hAnsi="Times New Roman" w:hint="eastAsia"/>
          <w:sz w:val="20"/>
          <w:szCs w:val="20"/>
        </w:rPr>
        <w:t>4th</w:t>
      </w:r>
      <w:r w:rsidR="000B60E5" w:rsidRPr="00E62E94">
        <w:rPr>
          <w:rFonts w:ascii="Times New Roman" w:eastAsia="標楷體" w:hAnsi="Times New Roman"/>
          <w:sz w:val="20"/>
          <w:szCs w:val="20"/>
        </w:rPr>
        <w:t xml:space="preserve"> Academic Affairs Meeting of the Academic Year </w:t>
      </w:r>
      <w:r w:rsidR="000B60E5">
        <w:rPr>
          <w:rFonts w:ascii="Times New Roman" w:eastAsia="標楷體" w:hAnsi="Times New Roman" w:hint="eastAsia"/>
          <w:sz w:val="20"/>
          <w:szCs w:val="20"/>
        </w:rPr>
        <w:t>2016</w:t>
      </w:r>
    </w:p>
    <w:p w14:paraId="06FA8C8C" w14:textId="6F735392" w:rsidR="008E32A2" w:rsidRPr="008E32A2" w:rsidRDefault="00AD1C33" w:rsidP="000B60E5">
      <w:pPr>
        <w:spacing w:after="0" w:line="240" w:lineRule="exact"/>
        <w:ind w:leftChars="1181" w:left="2834"/>
        <w:rPr>
          <w:rFonts w:ascii="Times New Roman" w:eastAsia="標楷體" w:hAnsi="Times New Roman"/>
          <w:sz w:val="20"/>
          <w:szCs w:val="20"/>
        </w:rPr>
      </w:pPr>
      <w:r>
        <w:rPr>
          <w:rFonts w:ascii="Times New Roman" w:eastAsia="標楷體" w:hAnsi="Times New Roman" w:hint="eastAsia"/>
          <w:sz w:val="20"/>
          <w:szCs w:val="20"/>
        </w:rPr>
        <w:t>2017</w:t>
      </w:r>
      <w:r w:rsidR="008E32A2" w:rsidRPr="008E32A2">
        <w:rPr>
          <w:rFonts w:ascii="Times New Roman" w:eastAsia="標楷體" w:hAnsi="Times New Roman" w:hint="eastAsia"/>
          <w:sz w:val="20"/>
          <w:szCs w:val="20"/>
        </w:rPr>
        <w:t>.03.09</w:t>
      </w:r>
      <w:r w:rsidR="008E32A2" w:rsidRPr="008E32A2">
        <w:rPr>
          <w:rFonts w:ascii="Times New Roman" w:eastAsia="標楷體" w:hAnsi="Times New Roman" w:hint="eastAsia"/>
          <w:sz w:val="20"/>
          <w:szCs w:val="20"/>
        </w:rPr>
        <w:tab/>
      </w:r>
      <w:r w:rsidR="000B60E5" w:rsidRPr="00E62E94">
        <w:rPr>
          <w:rFonts w:ascii="Times New Roman" w:eastAsia="標楷體" w:hAnsi="Times New Roman"/>
          <w:sz w:val="20"/>
          <w:szCs w:val="20"/>
        </w:rPr>
        <w:t>Passed by the</w:t>
      </w:r>
      <w:r w:rsidR="000B60E5">
        <w:rPr>
          <w:rFonts w:ascii="Times New Roman" w:eastAsia="標楷體" w:hAnsi="Times New Roman" w:hint="eastAsia"/>
          <w:sz w:val="20"/>
          <w:szCs w:val="20"/>
        </w:rPr>
        <w:t xml:space="preserve"> </w:t>
      </w:r>
      <w:r w:rsidR="000B60E5">
        <w:rPr>
          <w:rFonts w:ascii="Times New Roman" w:eastAsia="標楷體" w:hAnsi="Times New Roman" w:hint="eastAsia"/>
          <w:sz w:val="20"/>
          <w:szCs w:val="20"/>
        </w:rPr>
        <w:t xml:space="preserve">8th </w:t>
      </w:r>
      <w:r w:rsidR="000B60E5" w:rsidRPr="000B60E5">
        <w:rPr>
          <w:rFonts w:ascii="Times New Roman" w:eastAsia="標楷體" w:hAnsi="Times New Roman"/>
          <w:sz w:val="20"/>
          <w:szCs w:val="20"/>
        </w:rPr>
        <w:t>Administrative Meeting</w:t>
      </w:r>
      <w:r w:rsidR="000B60E5" w:rsidRPr="00E62E94">
        <w:rPr>
          <w:rFonts w:ascii="Times New Roman" w:eastAsia="標楷體" w:hAnsi="Times New Roman"/>
          <w:sz w:val="20"/>
          <w:szCs w:val="20"/>
        </w:rPr>
        <w:t xml:space="preserve"> of the Academic Year </w:t>
      </w:r>
      <w:r w:rsidR="000B60E5">
        <w:rPr>
          <w:rFonts w:ascii="Times New Roman" w:eastAsia="標楷體" w:hAnsi="Times New Roman" w:hint="eastAsia"/>
          <w:sz w:val="20"/>
          <w:szCs w:val="20"/>
        </w:rPr>
        <w:t>2016</w:t>
      </w:r>
    </w:p>
    <w:p w14:paraId="54EE9726" w14:textId="5E93989C" w:rsidR="008E32A2" w:rsidRPr="008E32A2" w:rsidRDefault="00AD1C33" w:rsidP="000B60E5">
      <w:pPr>
        <w:spacing w:after="0" w:line="240" w:lineRule="exact"/>
        <w:ind w:leftChars="1181" w:left="2834"/>
        <w:rPr>
          <w:rFonts w:ascii="Times New Roman" w:eastAsia="標楷體" w:hAnsi="Times New Roman"/>
          <w:sz w:val="20"/>
          <w:szCs w:val="20"/>
        </w:rPr>
      </w:pPr>
      <w:r>
        <w:rPr>
          <w:rFonts w:ascii="Times New Roman" w:eastAsia="標楷體" w:hAnsi="Times New Roman" w:hint="eastAsia"/>
          <w:sz w:val="20"/>
          <w:szCs w:val="20"/>
        </w:rPr>
        <w:t>2017</w:t>
      </w:r>
      <w:r w:rsidR="008E32A2" w:rsidRPr="008E32A2">
        <w:rPr>
          <w:rFonts w:ascii="Times New Roman" w:eastAsia="標楷體" w:hAnsi="Times New Roman" w:hint="eastAsia"/>
          <w:sz w:val="20"/>
          <w:szCs w:val="20"/>
        </w:rPr>
        <w:t>.05.25</w:t>
      </w:r>
      <w:r w:rsidR="008E32A2" w:rsidRPr="008E32A2">
        <w:rPr>
          <w:rFonts w:ascii="Times New Roman" w:eastAsia="標楷體" w:hAnsi="Times New Roman" w:hint="eastAsia"/>
          <w:sz w:val="20"/>
          <w:szCs w:val="20"/>
        </w:rPr>
        <w:tab/>
      </w:r>
      <w:r w:rsidR="000B60E5" w:rsidRPr="00E62E94">
        <w:rPr>
          <w:rFonts w:ascii="Times New Roman" w:eastAsia="標楷體" w:hAnsi="Times New Roman"/>
          <w:sz w:val="20"/>
          <w:szCs w:val="20"/>
        </w:rPr>
        <w:t>Passed by the</w:t>
      </w:r>
      <w:r w:rsidR="000B60E5">
        <w:rPr>
          <w:rFonts w:ascii="Times New Roman" w:eastAsia="標楷體" w:hAnsi="Times New Roman" w:hint="eastAsia"/>
          <w:sz w:val="20"/>
          <w:szCs w:val="20"/>
        </w:rPr>
        <w:t xml:space="preserve"> </w:t>
      </w:r>
      <w:r w:rsidR="000B60E5">
        <w:rPr>
          <w:rFonts w:ascii="Times New Roman" w:eastAsia="標楷體" w:hAnsi="Times New Roman" w:hint="eastAsia"/>
          <w:sz w:val="20"/>
          <w:szCs w:val="20"/>
        </w:rPr>
        <w:t>6th</w:t>
      </w:r>
      <w:r w:rsidR="000B60E5" w:rsidRPr="00E62E94">
        <w:rPr>
          <w:rFonts w:ascii="Times New Roman" w:eastAsia="標楷體" w:hAnsi="Times New Roman"/>
          <w:sz w:val="20"/>
          <w:szCs w:val="20"/>
        </w:rPr>
        <w:t xml:space="preserve"> Academic Affairs Meeting of the Academic Year </w:t>
      </w:r>
      <w:r w:rsidR="000B60E5">
        <w:rPr>
          <w:rFonts w:ascii="Times New Roman" w:eastAsia="標楷體" w:hAnsi="Times New Roman" w:hint="eastAsia"/>
          <w:sz w:val="20"/>
          <w:szCs w:val="20"/>
        </w:rPr>
        <w:t>2016</w:t>
      </w:r>
    </w:p>
    <w:p w14:paraId="602960CC" w14:textId="34C4A4F1" w:rsidR="008E32A2" w:rsidRPr="008E32A2" w:rsidRDefault="00AD1C33" w:rsidP="000B60E5">
      <w:pPr>
        <w:spacing w:after="0" w:line="240" w:lineRule="exact"/>
        <w:ind w:leftChars="1181" w:left="2834"/>
        <w:rPr>
          <w:rFonts w:ascii="Times New Roman" w:eastAsia="標楷體" w:hAnsi="Times New Roman"/>
          <w:sz w:val="20"/>
          <w:szCs w:val="20"/>
        </w:rPr>
      </w:pPr>
      <w:r>
        <w:rPr>
          <w:rFonts w:ascii="Times New Roman" w:eastAsia="標楷體" w:hAnsi="Times New Roman" w:hint="eastAsia"/>
          <w:sz w:val="20"/>
          <w:szCs w:val="20"/>
        </w:rPr>
        <w:t>2017</w:t>
      </w:r>
      <w:r w:rsidR="008E32A2" w:rsidRPr="008E32A2">
        <w:rPr>
          <w:rFonts w:ascii="Times New Roman" w:eastAsia="標楷體" w:hAnsi="Times New Roman" w:hint="eastAsia"/>
          <w:sz w:val="20"/>
          <w:szCs w:val="20"/>
        </w:rPr>
        <w:t>.06.08</w:t>
      </w:r>
      <w:r w:rsidR="008E32A2" w:rsidRPr="008E32A2">
        <w:rPr>
          <w:rFonts w:ascii="Times New Roman" w:eastAsia="標楷體" w:hAnsi="Times New Roman" w:hint="eastAsia"/>
          <w:sz w:val="20"/>
          <w:szCs w:val="20"/>
        </w:rPr>
        <w:tab/>
      </w:r>
      <w:r w:rsidR="000B60E5" w:rsidRPr="000B60E5">
        <w:rPr>
          <w:rFonts w:ascii="Times New Roman" w:eastAsia="標楷體" w:hAnsi="Times New Roman"/>
          <w:sz w:val="20"/>
          <w:szCs w:val="20"/>
        </w:rPr>
        <w:t xml:space="preserve">Passed by the </w:t>
      </w:r>
      <w:r w:rsidR="000B60E5">
        <w:rPr>
          <w:rFonts w:ascii="Times New Roman" w:eastAsia="標楷體" w:hAnsi="Times New Roman" w:hint="eastAsia"/>
          <w:sz w:val="20"/>
          <w:szCs w:val="20"/>
        </w:rPr>
        <w:t>11</w:t>
      </w:r>
      <w:r w:rsidR="000B60E5" w:rsidRPr="000B60E5">
        <w:rPr>
          <w:rFonts w:ascii="Times New Roman" w:eastAsia="標楷體" w:hAnsi="Times New Roman"/>
          <w:sz w:val="20"/>
          <w:szCs w:val="20"/>
        </w:rPr>
        <w:t>th Administrative Meeting of the Academic Year 2016</w:t>
      </w:r>
    </w:p>
    <w:p w14:paraId="2E7363B4" w14:textId="1416D4A2" w:rsidR="008E32A2" w:rsidRPr="008E32A2" w:rsidRDefault="00AD1C33" w:rsidP="000B60E5">
      <w:pPr>
        <w:spacing w:after="0" w:line="240" w:lineRule="exact"/>
        <w:ind w:leftChars="1004" w:left="2410"/>
        <w:jc w:val="right"/>
        <w:rPr>
          <w:rFonts w:ascii="Times New Roman" w:eastAsia="標楷體" w:hAnsi="Times New Roman"/>
          <w:sz w:val="20"/>
          <w:szCs w:val="20"/>
        </w:rPr>
      </w:pPr>
      <w:r>
        <w:rPr>
          <w:rFonts w:ascii="Times New Roman" w:eastAsia="標楷體" w:hAnsi="Times New Roman" w:hint="eastAsia"/>
          <w:sz w:val="20"/>
          <w:szCs w:val="20"/>
        </w:rPr>
        <w:t>2017</w:t>
      </w:r>
      <w:r w:rsidR="008E32A2" w:rsidRPr="008E32A2">
        <w:rPr>
          <w:rFonts w:ascii="Times New Roman" w:eastAsia="標楷體" w:hAnsi="Times New Roman" w:hint="eastAsia"/>
          <w:sz w:val="20"/>
          <w:szCs w:val="20"/>
        </w:rPr>
        <w:t>.12.22</w:t>
      </w:r>
      <w:r w:rsidR="008E32A2" w:rsidRPr="008E32A2">
        <w:rPr>
          <w:rFonts w:ascii="Times New Roman" w:eastAsia="標楷體" w:hAnsi="Times New Roman" w:hint="eastAsia"/>
          <w:sz w:val="20"/>
          <w:szCs w:val="20"/>
        </w:rPr>
        <w:tab/>
      </w:r>
      <w:r w:rsidR="000B60E5" w:rsidRPr="00E62E94">
        <w:rPr>
          <w:rFonts w:ascii="Times New Roman" w:eastAsia="標楷體" w:hAnsi="Times New Roman"/>
          <w:sz w:val="20"/>
          <w:szCs w:val="20"/>
        </w:rPr>
        <w:t>Passed by the</w:t>
      </w:r>
      <w:r w:rsidR="000B60E5">
        <w:rPr>
          <w:rFonts w:ascii="Times New Roman" w:eastAsia="標楷體" w:hAnsi="Times New Roman" w:hint="eastAsia"/>
          <w:sz w:val="20"/>
          <w:szCs w:val="20"/>
        </w:rPr>
        <w:t xml:space="preserve"> </w:t>
      </w:r>
      <w:r w:rsidR="000B60E5">
        <w:rPr>
          <w:rFonts w:ascii="Times New Roman" w:eastAsia="標楷體" w:hAnsi="Times New Roman" w:hint="eastAsia"/>
          <w:sz w:val="20"/>
          <w:szCs w:val="20"/>
        </w:rPr>
        <w:t xml:space="preserve">2nd </w:t>
      </w:r>
      <w:r w:rsidR="000B60E5" w:rsidRPr="00E62E94">
        <w:rPr>
          <w:rFonts w:ascii="Times New Roman" w:eastAsia="標楷體" w:hAnsi="Times New Roman"/>
          <w:sz w:val="20"/>
          <w:szCs w:val="20"/>
        </w:rPr>
        <w:t xml:space="preserve">Academic Affairs Meeting of the Academic Year </w:t>
      </w:r>
      <w:r w:rsidR="000B60E5">
        <w:rPr>
          <w:rFonts w:ascii="Times New Roman" w:eastAsia="標楷體" w:hAnsi="Times New Roman" w:hint="eastAsia"/>
          <w:sz w:val="20"/>
          <w:szCs w:val="20"/>
        </w:rPr>
        <w:t>201</w:t>
      </w:r>
      <w:r w:rsidR="000B60E5">
        <w:rPr>
          <w:rFonts w:ascii="Times New Roman" w:eastAsia="標楷體" w:hAnsi="Times New Roman" w:hint="eastAsia"/>
          <w:sz w:val="20"/>
          <w:szCs w:val="20"/>
        </w:rPr>
        <w:t xml:space="preserve">7 </w:t>
      </w:r>
    </w:p>
    <w:p w14:paraId="1BC4B1F5" w14:textId="07A651A1" w:rsidR="008E32A2" w:rsidRPr="008E32A2" w:rsidRDefault="00AD1C33" w:rsidP="00830A6E">
      <w:pPr>
        <w:spacing w:after="0" w:line="240" w:lineRule="exact"/>
        <w:ind w:leftChars="1181" w:left="2834"/>
        <w:jc w:val="right"/>
        <w:rPr>
          <w:rFonts w:ascii="Times New Roman" w:eastAsia="標楷體" w:hAnsi="Times New Roman" w:hint="eastAsia"/>
          <w:sz w:val="20"/>
          <w:szCs w:val="20"/>
        </w:rPr>
      </w:pPr>
      <w:r>
        <w:rPr>
          <w:rFonts w:ascii="Times New Roman" w:eastAsia="標楷體" w:hAnsi="Times New Roman" w:hint="eastAsia"/>
          <w:sz w:val="20"/>
          <w:szCs w:val="20"/>
        </w:rPr>
        <w:t>2018</w:t>
      </w:r>
      <w:r w:rsidR="008E32A2" w:rsidRPr="008E32A2">
        <w:rPr>
          <w:rFonts w:ascii="Times New Roman" w:eastAsia="標楷體" w:hAnsi="Times New Roman" w:hint="eastAsia"/>
          <w:sz w:val="20"/>
          <w:szCs w:val="20"/>
        </w:rPr>
        <w:t>.01.18</w:t>
      </w:r>
      <w:r w:rsidR="008E32A2" w:rsidRPr="008E32A2">
        <w:rPr>
          <w:rFonts w:ascii="Times New Roman" w:eastAsia="標楷體" w:hAnsi="Times New Roman" w:hint="eastAsia"/>
          <w:sz w:val="20"/>
          <w:szCs w:val="20"/>
        </w:rPr>
        <w:tab/>
      </w:r>
      <w:r w:rsidR="00830A6E" w:rsidRPr="000B60E5">
        <w:rPr>
          <w:rFonts w:ascii="Times New Roman" w:eastAsia="標楷體" w:hAnsi="Times New Roman"/>
          <w:sz w:val="20"/>
          <w:szCs w:val="20"/>
        </w:rPr>
        <w:t xml:space="preserve">Passed by the </w:t>
      </w:r>
      <w:r w:rsidR="00830A6E">
        <w:rPr>
          <w:rFonts w:ascii="Times New Roman" w:eastAsia="標楷體" w:hAnsi="Times New Roman" w:hint="eastAsia"/>
          <w:sz w:val="20"/>
          <w:szCs w:val="20"/>
        </w:rPr>
        <w:t>6</w:t>
      </w:r>
      <w:r w:rsidR="00830A6E" w:rsidRPr="000B60E5">
        <w:rPr>
          <w:rFonts w:ascii="Times New Roman" w:eastAsia="標楷體" w:hAnsi="Times New Roman"/>
          <w:sz w:val="20"/>
          <w:szCs w:val="20"/>
        </w:rPr>
        <w:t>th Administrative Meeting of the Academic Year 201</w:t>
      </w:r>
      <w:r w:rsidR="00830A6E">
        <w:rPr>
          <w:rFonts w:ascii="Times New Roman" w:eastAsia="標楷體" w:hAnsi="Times New Roman" w:hint="eastAsia"/>
          <w:sz w:val="20"/>
          <w:szCs w:val="20"/>
        </w:rPr>
        <w:t>7</w:t>
      </w:r>
    </w:p>
    <w:p w14:paraId="63EBB501" w14:textId="4F387436" w:rsidR="008E32A2" w:rsidRPr="008E32A2" w:rsidRDefault="00AD1C33" w:rsidP="00680E27">
      <w:pPr>
        <w:spacing w:after="0" w:line="240" w:lineRule="exact"/>
        <w:ind w:leftChars="1181" w:left="2834"/>
        <w:rPr>
          <w:rFonts w:ascii="Times New Roman" w:eastAsia="標楷體" w:hAnsi="Times New Roman"/>
          <w:sz w:val="20"/>
          <w:szCs w:val="20"/>
        </w:rPr>
      </w:pPr>
      <w:r>
        <w:rPr>
          <w:rFonts w:ascii="Times New Roman" w:eastAsia="標楷體" w:hAnsi="Times New Roman" w:hint="eastAsia"/>
          <w:sz w:val="20"/>
          <w:szCs w:val="20"/>
        </w:rPr>
        <w:t>2018</w:t>
      </w:r>
      <w:r w:rsidR="008E32A2" w:rsidRPr="008E32A2">
        <w:rPr>
          <w:rFonts w:ascii="Times New Roman" w:eastAsia="標楷體" w:hAnsi="Times New Roman" w:hint="eastAsia"/>
          <w:sz w:val="20"/>
          <w:szCs w:val="20"/>
        </w:rPr>
        <w:t>.07.26</w:t>
      </w:r>
      <w:r w:rsidR="008E32A2" w:rsidRPr="008E32A2">
        <w:rPr>
          <w:rFonts w:ascii="Times New Roman" w:eastAsia="標楷體" w:hAnsi="Times New Roman" w:hint="eastAsia"/>
          <w:sz w:val="20"/>
          <w:szCs w:val="20"/>
        </w:rPr>
        <w:tab/>
      </w:r>
      <w:r w:rsidR="00680E27" w:rsidRPr="00E62E94">
        <w:rPr>
          <w:rFonts w:ascii="Times New Roman" w:eastAsia="標楷體" w:hAnsi="Times New Roman"/>
          <w:sz w:val="20"/>
          <w:szCs w:val="20"/>
        </w:rPr>
        <w:t>Passed by the</w:t>
      </w:r>
      <w:r w:rsidR="00680E27">
        <w:rPr>
          <w:rFonts w:ascii="Times New Roman" w:eastAsia="標楷體" w:hAnsi="Times New Roman" w:hint="eastAsia"/>
          <w:sz w:val="20"/>
          <w:szCs w:val="20"/>
        </w:rPr>
        <w:t xml:space="preserve"> </w:t>
      </w:r>
      <w:r w:rsidR="00680E27">
        <w:rPr>
          <w:rFonts w:ascii="Times New Roman" w:eastAsia="標楷體" w:hAnsi="Times New Roman" w:hint="eastAsia"/>
          <w:sz w:val="20"/>
          <w:szCs w:val="20"/>
        </w:rPr>
        <w:t>7th</w:t>
      </w:r>
      <w:r w:rsidR="00680E27">
        <w:rPr>
          <w:rFonts w:ascii="Times New Roman" w:eastAsia="標楷體" w:hAnsi="Times New Roman" w:hint="eastAsia"/>
          <w:sz w:val="20"/>
          <w:szCs w:val="20"/>
        </w:rPr>
        <w:t xml:space="preserve"> </w:t>
      </w:r>
      <w:r w:rsidR="00680E27" w:rsidRPr="00E62E94">
        <w:rPr>
          <w:rFonts w:ascii="Times New Roman" w:eastAsia="標楷體" w:hAnsi="Times New Roman"/>
          <w:sz w:val="20"/>
          <w:szCs w:val="20"/>
        </w:rPr>
        <w:t xml:space="preserve">Academic Affairs Meeting of the Academic Year </w:t>
      </w:r>
      <w:r w:rsidR="00680E27">
        <w:rPr>
          <w:rFonts w:ascii="Times New Roman" w:eastAsia="標楷體" w:hAnsi="Times New Roman" w:hint="eastAsia"/>
          <w:sz w:val="20"/>
          <w:szCs w:val="20"/>
        </w:rPr>
        <w:t>2017</w:t>
      </w:r>
    </w:p>
    <w:p w14:paraId="648BDF9F" w14:textId="73AA9934" w:rsidR="008E32A2" w:rsidRPr="008E32A2" w:rsidRDefault="00AD1C33" w:rsidP="00680E27">
      <w:pPr>
        <w:spacing w:after="0" w:line="240" w:lineRule="exact"/>
        <w:ind w:leftChars="827" w:left="1985"/>
        <w:jc w:val="right"/>
        <w:rPr>
          <w:rFonts w:ascii="Times New Roman" w:eastAsia="標楷體" w:hAnsi="Times New Roman"/>
          <w:sz w:val="20"/>
          <w:szCs w:val="20"/>
        </w:rPr>
      </w:pPr>
      <w:r>
        <w:rPr>
          <w:rFonts w:ascii="Times New Roman" w:eastAsia="標楷體" w:hAnsi="Times New Roman" w:hint="eastAsia"/>
          <w:sz w:val="20"/>
          <w:szCs w:val="20"/>
        </w:rPr>
        <w:t>2018</w:t>
      </w:r>
      <w:r w:rsidR="008E32A2" w:rsidRPr="008E32A2">
        <w:rPr>
          <w:rFonts w:ascii="Times New Roman" w:eastAsia="標楷體" w:hAnsi="Times New Roman" w:hint="eastAsia"/>
          <w:sz w:val="20"/>
          <w:szCs w:val="20"/>
        </w:rPr>
        <w:t>.09.11</w:t>
      </w:r>
      <w:r w:rsidR="00680E27">
        <w:rPr>
          <w:rFonts w:ascii="Times New Roman" w:eastAsia="標楷體" w:hAnsi="Times New Roman" w:hint="eastAsia"/>
          <w:sz w:val="20"/>
          <w:szCs w:val="20"/>
        </w:rPr>
        <w:t xml:space="preserve"> </w:t>
      </w:r>
      <w:r w:rsidR="00680E27" w:rsidRPr="00E62E94">
        <w:rPr>
          <w:rFonts w:ascii="Times New Roman" w:eastAsia="標楷體" w:hAnsi="Times New Roman"/>
          <w:sz w:val="20"/>
          <w:szCs w:val="20"/>
        </w:rPr>
        <w:t>Passed by the</w:t>
      </w:r>
      <w:r w:rsidR="00680E27">
        <w:rPr>
          <w:rFonts w:ascii="Times New Roman" w:eastAsia="標楷體" w:hAnsi="Times New Roman" w:hint="eastAsia"/>
          <w:sz w:val="20"/>
          <w:szCs w:val="20"/>
        </w:rPr>
        <w:t xml:space="preserve"> </w:t>
      </w:r>
      <w:r w:rsidR="00680E27">
        <w:rPr>
          <w:rFonts w:ascii="Times New Roman" w:eastAsia="標楷體" w:hAnsi="Times New Roman" w:hint="eastAsia"/>
          <w:sz w:val="20"/>
          <w:szCs w:val="20"/>
        </w:rPr>
        <w:t>1st Temporary</w:t>
      </w:r>
      <w:r w:rsidR="00680E27">
        <w:rPr>
          <w:rFonts w:ascii="Times New Roman" w:eastAsia="標楷體" w:hAnsi="Times New Roman" w:hint="eastAsia"/>
          <w:sz w:val="20"/>
          <w:szCs w:val="20"/>
        </w:rPr>
        <w:t xml:space="preserve"> </w:t>
      </w:r>
      <w:r w:rsidR="00680E27" w:rsidRPr="00E62E94">
        <w:rPr>
          <w:rFonts w:ascii="Times New Roman" w:eastAsia="標楷體" w:hAnsi="Times New Roman"/>
          <w:sz w:val="20"/>
          <w:szCs w:val="20"/>
        </w:rPr>
        <w:t xml:space="preserve">Academic Affairs Meeting of the Academic Year </w:t>
      </w:r>
      <w:r w:rsidR="00680E27">
        <w:rPr>
          <w:rFonts w:ascii="Times New Roman" w:eastAsia="標楷體" w:hAnsi="Times New Roman" w:hint="eastAsia"/>
          <w:sz w:val="20"/>
          <w:szCs w:val="20"/>
        </w:rPr>
        <w:t>201</w:t>
      </w:r>
      <w:r w:rsidR="00680E27">
        <w:rPr>
          <w:rFonts w:ascii="Times New Roman" w:eastAsia="標楷體" w:hAnsi="Times New Roman" w:hint="eastAsia"/>
          <w:sz w:val="20"/>
          <w:szCs w:val="20"/>
        </w:rPr>
        <w:t>8</w:t>
      </w:r>
    </w:p>
    <w:p w14:paraId="46811512" w14:textId="39F9176D" w:rsidR="00830A6E" w:rsidRDefault="00AD1C33" w:rsidP="00680E27">
      <w:pPr>
        <w:spacing w:after="0" w:line="240" w:lineRule="exact"/>
        <w:ind w:leftChars="1181" w:left="2834"/>
        <w:jc w:val="right"/>
        <w:rPr>
          <w:rFonts w:ascii="Times New Roman" w:eastAsia="標楷體" w:hAnsi="Times New Roman"/>
          <w:sz w:val="20"/>
          <w:szCs w:val="20"/>
        </w:rPr>
      </w:pPr>
      <w:r>
        <w:rPr>
          <w:rFonts w:ascii="Times New Roman" w:eastAsia="標楷體" w:hAnsi="Times New Roman" w:hint="eastAsia"/>
          <w:sz w:val="20"/>
          <w:szCs w:val="20"/>
        </w:rPr>
        <w:t>2018</w:t>
      </w:r>
      <w:r w:rsidR="008E32A2" w:rsidRPr="008E32A2">
        <w:rPr>
          <w:rFonts w:ascii="Times New Roman" w:eastAsia="標楷體" w:hAnsi="Times New Roman" w:hint="eastAsia"/>
          <w:sz w:val="20"/>
          <w:szCs w:val="20"/>
        </w:rPr>
        <w:t>.09.13</w:t>
      </w:r>
      <w:r w:rsidR="008E32A2" w:rsidRPr="008E32A2">
        <w:rPr>
          <w:rFonts w:ascii="Times New Roman" w:eastAsia="標楷體" w:hAnsi="Times New Roman" w:hint="eastAsia"/>
          <w:sz w:val="20"/>
          <w:szCs w:val="20"/>
        </w:rPr>
        <w:tab/>
      </w:r>
      <w:r w:rsidR="00830A6E" w:rsidRPr="000B60E5">
        <w:rPr>
          <w:rFonts w:ascii="Times New Roman" w:eastAsia="標楷體" w:hAnsi="Times New Roman"/>
          <w:sz w:val="20"/>
          <w:szCs w:val="20"/>
        </w:rPr>
        <w:t xml:space="preserve">Passed by the </w:t>
      </w:r>
      <w:r w:rsidR="00830A6E">
        <w:rPr>
          <w:rFonts w:ascii="Times New Roman" w:eastAsia="標楷體" w:hAnsi="Times New Roman" w:hint="eastAsia"/>
          <w:sz w:val="20"/>
          <w:szCs w:val="20"/>
        </w:rPr>
        <w:t>2nd</w:t>
      </w:r>
      <w:r w:rsidR="00830A6E" w:rsidRPr="000B60E5">
        <w:rPr>
          <w:rFonts w:ascii="Times New Roman" w:eastAsia="標楷體" w:hAnsi="Times New Roman"/>
          <w:sz w:val="20"/>
          <w:szCs w:val="20"/>
        </w:rPr>
        <w:t xml:space="preserve"> Administrative Meeting of the Academic Year 201</w:t>
      </w:r>
      <w:r w:rsidR="00830A6E">
        <w:rPr>
          <w:rFonts w:ascii="Times New Roman" w:eastAsia="標楷體" w:hAnsi="Times New Roman" w:hint="eastAsia"/>
          <w:sz w:val="20"/>
          <w:szCs w:val="20"/>
        </w:rPr>
        <w:t>8</w:t>
      </w:r>
      <w:r w:rsidR="008E32A2" w:rsidRPr="008E32A2">
        <w:rPr>
          <w:rFonts w:ascii="Times New Roman" w:eastAsia="標楷體" w:hAnsi="Times New Roman" w:hint="eastAsia"/>
          <w:sz w:val="20"/>
          <w:szCs w:val="20"/>
        </w:rPr>
        <w:tab/>
      </w:r>
    </w:p>
    <w:p w14:paraId="02AA9251" w14:textId="517AEA7A" w:rsidR="008E32A2" w:rsidRPr="008E32A2" w:rsidRDefault="00680E27" w:rsidP="00680E27">
      <w:pPr>
        <w:spacing w:after="0" w:line="240" w:lineRule="exact"/>
        <w:ind w:leftChars="1122" w:left="2693"/>
        <w:jc w:val="right"/>
        <w:rPr>
          <w:rFonts w:ascii="Times New Roman" w:eastAsia="標楷體" w:hAnsi="Times New Roman"/>
          <w:sz w:val="20"/>
          <w:szCs w:val="20"/>
        </w:rPr>
      </w:pPr>
      <w:r>
        <w:rPr>
          <w:rFonts w:ascii="Times New Roman" w:eastAsia="標楷體" w:hAnsi="Times New Roman" w:hint="eastAsia"/>
          <w:sz w:val="20"/>
          <w:szCs w:val="20"/>
        </w:rPr>
        <w:t xml:space="preserve">2025.02.11 </w:t>
      </w:r>
      <w:r w:rsidR="00830A6E" w:rsidRPr="00E62E94">
        <w:rPr>
          <w:rFonts w:ascii="Times New Roman" w:eastAsia="標楷體" w:hAnsi="Times New Roman"/>
          <w:sz w:val="20"/>
          <w:szCs w:val="20"/>
        </w:rPr>
        <w:t>Passed by the</w:t>
      </w:r>
      <w:r w:rsidR="00830A6E">
        <w:rPr>
          <w:rFonts w:ascii="Times New Roman" w:eastAsia="標楷體" w:hAnsi="Times New Roman" w:hint="eastAsia"/>
          <w:sz w:val="20"/>
          <w:szCs w:val="20"/>
        </w:rPr>
        <w:t xml:space="preserve"> 2nd </w:t>
      </w:r>
      <w:r w:rsidR="00830A6E" w:rsidRPr="00E62E94">
        <w:rPr>
          <w:rFonts w:ascii="Times New Roman" w:eastAsia="標楷體" w:hAnsi="Times New Roman"/>
          <w:sz w:val="20"/>
          <w:szCs w:val="20"/>
        </w:rPr>
        <w:t xml:space="preserve">Academic Affairs Meeting of the Academic Year </w:t>
      </w:r>
      <w:r w:rsidR="00830A6E">
        <w:rPr>
          <w:rFonts w:ascii="Times New Roman" w:eastAsia="標楷體" w:hAnsi="Times New Roman" w:hint="eastAsia"/>
          <w:sz w:val="20"/>
          <w:szCs w:val="20"/>
        </w:rPr>
        <w:t>20</w:t>
      </w:r>
      <w:r w:rsidR="00830A6E">
        <w:rPr>
          <w:rFonts w:ascii="Times New Roman" w:eastAsia="標楷體" w:hAnsi="Times New Roman" w:hint="eastAsia"/>
          <w:sz w:val="20"/>
          <w:szCs w:val="20"/>
        </w:rPr>
        <w:t>24</w:t>
      </w:r>
    </w:p>
    <w:p w14:paraId="64BBD3F0" w14:textId="6C3819FD" w:rsidR="008E32A2" w:rsidRPr="008E32A2" w:rsidRDefault="00AD1C33" w:rsidP="00830A6E">
      <w:pPr>
        <w:spacing w:after="0" w:line="240" w:lineRule="exact"/>
        <w:ind w:leftChars="1181" w:left="2834"/>
        <w:jc w:val="right"/>
        <w:rPr>
          <w:rFonts w:ascii="Times New Roman" w:eastAsia="標楷體" w:hAnsi="Times New Roman"/>
          <w:sz w:val="20"/>
          <w:szCs w:val="20"/>
        </w:rPr>
      </w:pPr>
      <w:r>
        <w:rPr>
          <w:rFonts w:ascii="Times New Roman" w:eastAsia="標楷體" w:hAnsi="Times New Roman" w:hint="eastAsia"/>
          <w:sz w:val="20"/>
          <w:szCs w:val="20"/>
        </w:rPr>
        <w:t>2025</w:t>
      </w:r>
      <w:r w:rsidR="008E32A2" w:rsidRPr="008E32A2">
        <w:rPr>
          <w:rFonts w:ascii="Times New Roman" w:eastAsia="標楷體" w:hAnsi="Times New Roman" w:hint="eastAsia"/>
          <w:sz w:val="20"/>
          <w:szCs w:val="20"/>
        </w:rPr>
        <w:t>.03.12</w:t>
      </w:r>
      <w:r w:rsidR="008E32A2" w:rsidRPr="008E32A2">
        <w:rPr>
          <w:rFonts w:ascii="Times New Roman" w:eastAsia="標楷體" w:hAnsi="Times New Roman" w:hint="eastAsia"/>
          <w:sz w:val="20"/>
          <w:szCs w:val="20"/>
        </w:rPr>
        <w:tab/>
      </w:r>
      <w:r w:rsidR="00830A6E" w:rsidRPr="000B60E5">
        <w:rPr>
          <w:rFonts w:ascii="Times New Roman" w:eastAsia="標楷體" w:hAnsi="Times New Roman"/>
          <w:sz w:val="20"/>
          <w:szCs w:val="20"/>
        </w:rPr>
        <w:t xml:space="preserve">Passed by the </w:t>
      </w:r>
      <w:r w:rsidR="00830A6E">
        <w:rPr>
          <w:rFonts w:ascii="Times New Roman" w:eastAsia="標楷體" w:hAnsi="Times New Roman" w:hint="eastAsia"/>
          <w:sz w:val="20"/>
          <w:szCs w:val="20"/>
        </w:rPr>
        <w:t>8th</w:t>
      </w:r>
      <w:r w:rsidR="00830A6E" w:rsidRPr="000B60E5">
        <w:rPr>
          <w:rFonts w:ascii="Times New Roman" w:eastAsia="標楷體" w:hAnsi="Times New Roman"/>
          <w:sz w:val="20"/>
          <w:szCs w:val="20"/>
        </w:rPr>
        <w:t xml:space="preserve"> Administrative Meeting of the Academic Year 20</w:t>
      </w:r>
      <w:r w:rsidR="00830A6E">
        <w:rPr>
          <w:rFonts w:ascii="Times New Roman" w:eastAsia="標楷體" w:hAnsi="Times New Roman" w:hint="eastAsia"/>
          <w:sz w:val="20"/>
          <w:szCs w:val="20"/>
        </w:rPr>
        <w:t>24</w:t>
      </w:r>
      <w:r w:rsidR="008E32A2" w:rsidRPr="008E32A2">
        <w:rPr>
          <w:rFonts w:ascii="Times New Roman" w:eastAsia="標楷體" w:hAnsi="Times New Roman" w:hint="eastAsia"/>
          <w:sz w:val="20"/>
          <w:szCs w:val="20"/>
        </w:rPr>
        <w:t xml:space="preserve"> </w:t>
      </w:r>
    </w:p>
    <w:p w14:paraId="73568039" w14:textId="0BBFBE11" w:rsidR="008E32A2" w:rsidRPr="008E32A2" w:rsidRDefault="00AD1C33" w:rsidP="00AD1C33">
      <w:pPr>
        <w:spacing w:after="0" w:line="240" w:lineRule="exact"/>
        <w:ind w:leftChars="1122" w:left="2693"/>
        <w:jc w:val="right"/>
        <w:rPr>
          <w:rFonts w:ascii="Times New Roman" w:eastAsia="標楷體" w:hAnsi="Times New Roman"/>
          <w:sz w:val="20"/>
          <w:szCs w:val="20"/>
        </w:rPr>
      </w:pPr>
      <w:r>
        <w:rPr>
          <w:rFonts w:ascii="Times New Roman" w:eastAsia="標楷體" w:hAnsi="Times New Roman" w:hint="eastAsia"/>
          <w:sz w:val="20"/>
          <w:szCs w:val="20"/>
        </w:rPr>
        <w:t>2025</w:t>
      </w:r>
      <w:r w:rsidR="008E32A2" w:rsidRPr="008E32A2">
        <w:rPr>
          <w:rFonts w:ascii="Times New Roman" w:eastAsia="標楷體" w:hAnsi="Times New Roman" w:hint="eastAsia"/>
          <w:sz w:val="20"/>
          <w:szCs w:val="20"/>
        </w:rPr>
        <w:t>.04.01</w:t>
      </w:r>
      <w:r w:rsidR="00830A6E">
        <w:rPr>
          <w:rFonts w:ascii="Times New Roman" w:eastAsia="標楷體" w:hAnsi="Times New Roman" w:hint="eastAsia"/>
          <w:sz w:val="20"/>
          <w:szCs w:val="20"/>
        </w:rPr>
        <w:t xml:space="preserve"> </w:t>
      </w:r>
      <w:r w:rsidRPr="00AD1C33">
        <w:rPr>
          <w:rFonts w:ascii="Times New Roman" w:eastAsia="標楷體" w:hAnsi="Times New Roman"/>
          <w:sz w:val="20"/>
          <w:szCs w:val="20"/>
        </w:rPr>
        <w:t>Promulgated via the KMU official letter Chiao Tzu No.</w:t>
      </w:r>
      <w:r w:rsidR="008E32A2" w:rsidRPr="008E32A2">
        <w:rPr>
          <w:rFonts w:ascii="Times New Roman" w:eastAsia="標楷體" w:hAnsi="Times New Roman" w:hint="eastAsia"/>
          <w:sz w:val="20"/>
          <w:szCs w:val="20"/>
        </w:rPr>
        <w:t>1141101087</w:t>
      </w:r>
    </w:p>
    <w:p w14:paraId="4E613E20" w14:textId="77777777" w:rsidR="008E32A2" w:rsidRPr="008E32A2" w:rsidRDefault="008E32A2" w:rsidP="008E32A2">
      <w:pPr>
        <w:spacing w:after="0" w:line="240" w:lineRule="exact"/>
        <w:ind w:leftChars="1535" w:left="3684"/>
        <w:rPr>
          <w:rFonts w:ascii="Times New Roman" w:eastAsia="標楷體" w:hAnsi="Times New Roman"/>
          <w:sz w:val="20"/>
          <w:szCs w:val="20"/>
        </w:rPr>
      </w:pPr>
    </w:p>
    <w:tbl>
      <w:tblPr>
        <w:tblStyle w:val="ae"/>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930"/>
      </w:tblGrid>
      <w:tr w:rsidR="008E32A2" w:rsidRPr="008E32A2" w14:paraId="69CA21B7" w14:textId="77777777" w:rsidTr="00623DF5">
        <w:tc>
          <w:tcPr>
            <w:tcW w:w="704" w:type="dxa"/>
          </w:tcPr>
          <w:p w14:paraId="5FC8E6AF" w14:textId="1C4CEE24" w:rsidR="008E32A2" w:rsidRPr="008E32A2" w:rsidRDefault="008E32A2" w:rsidP="008E32A2">
            <w:pPr>
              <w:rPr>
                <w:rFonts w:ascii="Times New Roman" w:eastAsia="標楷體" w:hAnsi="Times New Roman"/>
                <w:b/>
                <w:bCs/>
              </w:rPr>
            </w:pPr>
            <w:r w:rsidRPr="008E32A2">
              <w:rPr>
                <w:rFonts w:ascii="Times New Roman" w:eastAsia="標楷體" w:hAnsi="Times New Roman"/>
                <w:b/>
                <w:bCs/>
              </w:rPr>
              <w:t>1</w:t>
            </w:r>
          </w:p>
        </w:tc>
        <w:tc>
          <w:tcPr>
            <w:tcW w:w="8930" w:type="dxa"/>
          </w:tcPr>
          <w:p w14:paraId="3946BCEA" w14:textId="1F497E06" w:rsidR="008E32A2" w:rsidRPr="008E32A2" w:rsidRDefault="008E32A2" w:rsidP="008E32A2">
            <w:pPr>
              <w:rPr>
                <w:rFonts w:ascii="Times New Roman" w:eastAsia="標楷體" w:hAnsi="Times New Roman"/>
                <w:b/>
                <w:bCs/>
              </w:rPr>
            </w:pPr>
            <w:r w:rsidRPr="008E32A2">
              <w:rPr>
                <w:rFonts w:ascii="Times New Roman" w:eastAsia="標楷體" w:hAnsi="Times New Roman"/>
              </w:rPr>
              <w:t>In order to clearly establish the principles and standards for paying hourly teaching fees to faculty at all ranks, Kaohsiung Medical University (hereinafter "the University") hereby enacts these Guidelines.</w:t>
            </w:r>
          </w:p>
        </w:tc>
      </w:tr>
      <w:tr w:rsidR="008E32A2" w:rsidRPr="008E32A2" w14:paraId="20C47CA9" w14:textId="77777777" w:rsidTr="00623DF5">
        <w:tc>
          <w:tcPr>
            <w:tcW w:w="704" w:type="dxa"/>
          </w:tcPr>
          <w:p w14:paraId="0A7C58FA" w14:textId="4E589359" w:rsidR="008E32A2" w:rsidRPr="008E32A2" w:rsidRDefault="008E32A2" w:rsidP="008E32A2">
            <w:pPr>
              <w:rPr>
                <w:rFonts w:ascii="Times New Roman" w:eastAsia="標楷體" w:hAnsi="Times New Roman"/>
                <w:b/>
                <w:bCs/>
              </w:rPr>
            </w:pPr>
            <w:r w:rsidRPr="008E32A2">
              <w:rPr>
                <w:rFonts w:ascii="Times New Roman" w:eastAsia="標楷體" w:hAnsi="Times New Roman"/>
                <w:b/>
                <w:bCs/>
              </w:rPr>
              <w:t>2</w:t>
            </w:r>
          </w:p>
        </w:tc>
        <w:tc>
          <w:tcPr>
            <w:tcW w:w="8930" w:type="dxa"/>
          </w:tcPr>
          <w:p w14:paraId="7DA224BB" w14:textId="77777777" w:rsidR="008E32A2" w:rsidRPr="008E32A2" w:rsidRDefault="008E32A2" w:rsidP="008E32A2">
            <w:pPr>
              <w:rPr>
                <w:rFonts w:ascii="Times New Roman" w:eastAsia="標楷體" w:hAnsi="Times New Roman"/>
              </w:rPr>
            </w:pPr>
            <w:r w:rsidRPr="008E32A2">
              <w:rPr>
                <w:rFonts w:ascii="Times New Roman" w:eastAsia="標楷體" w:hAnsi="Times New Roman"/>
              </w:rPr>
              <w:t>Full-time faculty of the University shall in principle not be entitled to receive hourly teaching fees. However, hourly teaching fees shall be paid in accordance with these Guidelines in any of the following circumstances:</w:t>
            </w:r>
          </w:p>
          <w:p w14:paraId="7332CC36" w14:textId="77777777" w:rsidR="00B9540F" w:rsidRDefault="008E32A2" w:rsidP="00B9540F">
            <w:pPr>
              <w:ind w:left="322" w:hangingChars="134" w:hanging="322"/>
              <w:rPr>
                <w:rFonts w:ascii="Times New Roman" w:eastAsia="標楷體" w:hAnsi="Times New Roman"/>
              </w:rPr>
            </w:pPr>
            <w:r w:rsidRPr="008E32A2">
              <w:rPr>
                <w:rFonts w:ascii="Times New Roman" w:eastAsia="標楷體" w:hAnsi="Times New Roman"/>
              </w:rPr>
              <w:t xml:space="preserve">(i) Teaching in a two-year in-service program during evening hours or on weekends/holidays. </w:t>
            </w:r>
          </w:p>
          <w:p w14:paraId="3B7B8880" w14:textId="77777777" w:rsidR="00B9540F" w:rsidRDefault="008E32A2" w:rsidP="00B9540F">
            <w:pPr>
              <w:ind w:left="322" w:hangingChars="134" w:hanging="322"/>
              <w:rPr>
                <w:rFonts w:ascii="Times New Roman" w:eastAsia="標楷體" w:hAnsi="Times New Roman"/>
              </w:rPr>
            </w:pPr>
            <w:r w:rsidRPr="008E32A2">
              <w:rPr>
                <w:rFonts w:ascii="Times New Roman" w:eastAsia="標楷體" w:hAnsi="Times New Roman"/>
              </w:rPr>
              <w:t xml:space="preserve">(ii) Teaching in a course offered during the summer session. </w:t>
            </w:r>
          </w:p>
          <w:p w14:paraId="16CB45D9" w14:textId="77777777" w:rsidR="00B9540F" w:rsidRDefault="008E32A2" w:rsidP="00B9540F">
            <w:pPr>
              <w:ind w:left="322" w:hangingChars="134" w:hanging="322"/>
              <w:rPr>
                <w:rFonts w:ascii="Times New Roman" w:eastAsia="標楷體" w:hAnsi="Times New Roman"/>
              </w:rPr>
            </w:pPr>
            <w:r w:rsidRPr="008E32A2">
              <w:rPr>
                <w:rFonts w:ascii="Times New Roman" w:eastAsia="標楷體" w:hAnsi="Times New Roman"/>
              </w:rPr>
              <w:t xml:space="preserve">(iii) Teaching in a summer session course approved by resolution of the University-level Curriculum Committee. </w:t>
            </w:r>
          </w:p>
          <w:p w14:paraId="261D8DD1" w14:textId="77777777" w:rsidR="00B9540F" w:rsidRDefault="008E32A2" w:rsidP="00B9540F">
            <w:pPr>
              <w:ind w:left="322" w:hangingChars="134" w:hanging="322"/>
              <w:rPr>
                <w:rFonts w:ascii="Times New Roman" w:eastAsia="標楷體" w:hAnsi="Times New Roman"/>
              </w:rPr>
            </w:pPr>
            <w:r w:rsidRPr="008E32A2">
              <w:rPr>
                <w:rFonts w:ascii="Times New Roman" w:eastAsia="標楷體" w:hAnsi="Times New Roman"/>
              </w:rPr>
              <w:t xml:space="preserve">(iv) Teaching in a full-English-medium program approved by the Academic Affairs Meeting, where the weighted teaching hours exceed the basic teaching hours prescribed in Article 2 of the University's "Regulations Governing the Calculation of Teachers' Basic Teaching Hours." </w:t>
            </w:r>
          </w:p>
          <w:p w14:paraId="789CD39D" w14:textId="05342EB7" w:rsidR="00B9540F" w:rsidRDefault="008E32A2" w:rsidP="00B9540F">
            <w:pPr>
              <w:ind w:left="322" w:hangingChars="134" w:hanging="322"/>
              <w:rPr>
                <w:rFonts w:ascii="Times New Roman" w:eastAsia="標楷體" w:hAnsi="Times New Roman"/>
              </w:rPr>
            </w:pPr>
            <w:r w:rsidRPr="008E32A2">
              <w:rPr>
                <w:rFonts w:ascii="Times New Roman" w:eastAsia="標楷體" w:hAnsi="Times New Roman"/>
              </w:rPr>
              <w:t xml:space="preserve">(v) Starting from Academic Year </w:t>
            </w:r>
            <w:r w:rsidR="00B9540F">
              <w:rPr>
                <w:rFonts w:ascii="Times New Roman" w:eastAsia="標楷體" w:hAnsi="Times New Roman" w:hint="eastAsia"/>
              </w:rPr>
              <w:t>2016-17</w:t>
            </w:r>
            <w:r w:rsidRPr="008E32A2">
              <w:rPr>
                <w:rFonts w:ascii="Times New Roman" w:eastAsia="標楷體" w:hAnsi="Times New Roman"/>
              </w:rPr>
              <w:t xml:space="preserve">: teaching in an in-service master's program, where the teacher's basic weekly teaching hours for the relevant semester have already reached the standard prescribed in Article 2 of the University's "Regulations Governing the Calculation of Teachers' Basic Teaching Hours"; any teaching hours exceeding that standard shall be compensated based on actual teaching hours. </w:t>
            </w:r>
          </w:p>
          <w:p w14:paraId="506825D3" w14:textId="627118DF" w:rsidR="008E32A2" w:rsidRPr="008E32A2" w:rsidRDefault="008E32A2" w:rsidP="00B9540F">
            <w:pPr>
              <w:ind w:left="322" w:hangingChars="134" w:hanging="322"/>
              <w:rPr>
                <w:rFonts w:ascii="Times New Roman" w:eastAsia="標楷體" w:hAnsi="Times New Roman"/>
              </w:rPr>
            </w:pPr>
            <w:r w:rsidRPr="008E32A2">
              <w:rPr>
                <w:rFonts w:ascii="Times New Roman" w:eastAsia="標楷體" w:hAnsi="Times New Roman"/>
              </w:rPr>
              <w:t xml:space="preserve">(vi) Starting from Academic Year </w:t>
            </w:r>
            <w:r w:rsidR="00B9540F">
              <w:rPr>
                <w:rFonts w:ascii="Times New Roman" w:eastAsia="標楷體" w:hAnsi="Times New Roman" w:hint="eastAsia"/>
              </w:rPr>
              <w:t>2017-18</w:t>
            </w:r>
            <w:r w:rsidRPr="008E32A2">
              <w:rPr>
                <w:rFonts w:ascii="Times New Roman" w:eastAsia="標楷體" w:hAnsi="Times New Roman"/>
              </w:rPr>
              <w:t xml:space="preserve">: for full-time faculty of any department or program, where a teacher's average actual weekly teaching hours across an academic year exceed the standard prescribed in Article 2, Paragraph 1 of the University's </w:t>
            </w:r>
            <w:r w:rsidRPr="008E32A2">
              <w:rPr>
                <w:rFonts w:ascii="Times New Roman" w:eastAsia="標楷體" w:hAnsi="Times New Roman"/>
              </w:rPr>
              <w:lastRenderedPageBreak/>
              <w:t>"Regulations Governing the Calculation of Teachers' Basic Teaching Hours"; any teaching hours exceeding that standard shall be compensated based on actual teaching hours.</w:t>
            </w:r>
          </w:p>
          <w:p w14:paraId="5F6E2D16" w14:textId="467FEE49" w:rsidR="008E32A2" w:rsidRPr="008E32A2" w:rsidRDefault="008E32A2" w:rsidP="008E32A2">
            <w:pPr>
              <w:rPr>
                <w:rFonts w:ascii="Times New Roman" w:eastAsia="標楷體" w:hAnsi="Times New Roman"/>
                <w:b/>
                <w:bCs/>
              </w:rPr>
            </w:pPr>
            <w:r w:rsidRPr="008E32A2">
              <w:rPr>
                <w:rFonts w:ascii="Times New Roman" w:eastAsia="標楷體" w:hAnsi="Times New Roman"/>
              </w:rPr>
              <w:t>Full-time staff members (i.e., those without faculty appointments) of the University, its affiliated institutions, and related enterprises who teach during evening hours, on weekends/holidays, or during personal leave (with a leave approval form issued by the human resources office attached) may be paid hourly teaching fees.</w:t>
            </w:r>
          </w:p>
        </w:tc>
      </w:tr>
      <w:tr w:rsidR="008E32A2" w:rsidRPr="008E32A2" w14:paraId="230407E2" w14:textId="77777777" w:rsidTr="00623DF5">
        <w:tc>
          <w:tcPr>
            <w:tcW w:w="704" w:type="dxa"/>
          </w:tcPr>
          <w:p w14:paraId="2CEF26CD" w14:textId="6813F703" w:rsidR="008E32A2" w:rsidRPr="008E32A2" w:rsidRDefault="008E32A2" w:rsidP="008E32A2">
            <w:pPr>
              <w:rPr>
                <w:rFonts w:ascii="Times New Roman" w:eastAsia="標楷體" w:hAnsi="Times New Roman"/>
                <w:b/>
                <w:bCs/>
              </w:rPr>
            </w:pPr>
            <w:r w:rsidRPr="008E32A2">
              <w:rPr>
                <w:rFonts w:ascii="Times New Roman" w:eastAsia="標楷體" w:hAnsi="Times New Roman"/>
                <w:b/>
                <w:bCs/>
              </w:rPr>
              <w:lastRenderedPageBreak/>
              <w:t>3</w:t>
            </w:r>
          </w:p>
        </w:tc>
        <w:tc>
          <w:tcPr>
            <w:tcW w:w="8930" w:type="dxa"/>
          </w:tcPr>
          <w:p w14:paraId="391345A0" w14:textId="0404095E" w:rsidR="008E32A2" w:rsidRPr="008E32A2" w:rsidRDefault="008E32A2" w:rsidP="008E32A2">
            <w:pPr>
              <w:rPr>
                <w:rFonts w:ascii="Times New Roman" w:eastAsia="標楷體" w:hAnsi="Times New Roman"/>
              </w:rPr>
            </w:pPr>
            <w:r w:rsidRPr="008E32A2">
              <w:rPr>
                <w:rFonts w:ascii="Times New Roman" w:eastAsia="標楷體" w:hAnsi="Times New Roman"/>
              </w:rPr>
              <w:t xml:space="preserve">"Part-time </w:t>
            </w:r>
            <w:r w:rsidR="00B9540F">
              <w:rPr>
                <w:rFonts w:ascii="Times New Roman" w:eastAsia="標楷體" w:hAnsi="Times New Roman" w:hint="eastAsia"/>
              </w:rPr>
              <w:t>faculty</w:t>
            </w:r>
            <w:r w:rsidRPr="008E32A2">
              <w:rPr>
                <w:rFonts w:ascii="Times New Roman" w:eastAsia="標楷體" w:hAnsi="Times New Roman"/>
              </w:rPr>
              <w:t xml:space="preserve">" as used in these Guidelines refers to a teacher who is solely responsible for teaching a course for the entire semester, and excludes clinical teachers and co-instructors. Hourly teaching fees for part-time </w:t>
            </w:r>
            <w:r w:rsidR="00B9540F">
              <w:rPr>
                <w:rFonts w:ascii="Times New Roman" w:eastAsia="標楷體" w:hAnsi="Times New Roman" w:hint="eastAsia"/>
              </w:rPr>
              <w:t>faculty</w:t>
            </w:r>
            <w:r w:rsidRPr="008E32A2">
              <w:rPr>
                <w:rFonts w:ascii="Times New Roman" w:eastAsia="標楷體" w:hAnsi="Times New Roman"/>
              </w:rPr>
              <w:t xml:space="preserve"> shall be disbursed over 18 weeks per semester, paid in equal monthly installments, and such teachers shall not additionally claim a transportation subsidy.</w:t>
            </w:r>
          </w:p>
          <w:p w14:paraId="6DB06448" w14:textId="3362E9E9" w:rsidR="008E32A2" w:rsidRPr="008E32A2" w:rsidRDefault="008E32A2" w:rsidP="008E32A2">
            <w:pPr>
              <w:rPr>
                <w:rFonts w:ascii="Times New Roman" w:eastAsia="標楷體" w:hAnsi="Times New Roman"/>
                <w:b/>
                <w:bCs/>
              </w:rPr>
            </w:pPr>
            <w:r w:rsidRPr="008E32A2">
              <w:rPr>
                <w:rFonts w:ascii="Times New Roman" w:eastAsia="標楷體" w:hAnsi="Times New Roman"/>
              </w:rPr>
              <w:t>"Co-instructor" refers to a teacher who teaches part of a course during part of the semester. Hourly teaching fees for co-instructors shall be applied for based on actual teaching hours, and co-instructors may additionally claim a transportation subsidy, limited to one claim per day.</w:t>
            </w:r>
          </w:p>
        </w:tc>
      </w:tr>
      <w:tr w:rsidR="008E32A2" w:rsidRPr="008E32A2" w14:paraId="23A6209C" w14:textId="77777777" w:rsidTr="00623DF5">
        <w:tc>
          <w:tcPr>
            <w:tcW w:w="704" w:type="dxa"/>
          </w:tcPr>
          <w:p w14:paraId="6CAF27F7" w14:textId="60F81856" w:rsidR="008E32A2" w:rsidRPr="008E32A2" w:rsidRDefault="008E32A2" w:rsidP="008E32A2">
            <w:pPr>
              <w:rPr>
                <w:rFonts w:ascii="Times New Roman" w:eastAsia="標楷體" w:hAnsi="Times New Roman"/>
                <w:b/>
                <w:bCs/>
              </w:rPr>
            </w:pPr>
            <w:r w:rsidRPr="008E32A2">
              <w:rPr>
                <w:rFonts w:ascii="Times New Roman" w:eastAsia="標楷體" w:hAnsi="Times New Roman"/>
                <w:b/>
                <w:bCs/>
              </w:rPr>
              <w:t>4</w:t>
            </w:r>
          </w:p>
        </w:tc>
        <w:tc>
          <w:tcPr>
            <w:tcW w:w="8930" w:type="dxa"/>
          </w:tcPr>
          <w:p w14:paraId="6599A572" w14:textId="77777777" w:rsidR="008E32A2" w:rsidRPr="008E32A2" w:rsidRDefault="008E32A2" w:rsidP="008E32A2">
            <w:pPr>
              <w:rPr>
                <w:rFonts w:ascii="Times New Roman" w:eastAsia="標楷體" w:hAnsi="Times New Roman"/>
              </w:rPr>
            </w:pPr>
            <w:r w:rsidRPr="008E32A2">
              <w:rPr>
                <w:rFonts w:ascii="Times New Roman" w:eastAsia="標楷體" w:hAnsi="Times New Roman"/>
              </w:rPr>
              <w:t>Hourly teaching fees shall in principle be calculated based on actual teaching hours; the same applies to combined class sessions. Hourly teaching fees shall be disbursed in accordance with the most recently published hourly teaching fee payment standards of the Ministry of Education.</w:t>
            </w:r>
          </w:p>
          <w:p w14:paraId="526CF409" w14:textId="0003850B" w:rsidR="008E32A2" w:rsidRPr="008E32A2" w:rsidRDefault="008E32A2" w:rsidP="00B9540F">
            <w:pPr>
              <w:ind w:left="312" w:hangingChars="130" w:hanging="312"/>
              <w:rPr>
                <w:rFonts w:ascii="Times New Roman" w:eastAsia="標楷體" w:hAnsi="Times New Roman"/>
              </w:rPr>
            </w:pPr>
            <w:r w:rsidRPr="008E32A2">
              <w:rPr>
                <w:rFonts w:ascii="Times New Roman" w:eastAsia="標楷體" w:hAnsi="Times New Roman"/>
              </w:rPr>
              <w:t xml:space="preserve">(i) For full-time and part-time </w:t>
            </w:r>
            <w:r w:rsidR="00194051">
              <w:rPr>
                <w:rFonts w:ascii="Times New Roman" w:eastAsia="標楷體" w:hAnsi="Times New Roman" w:hint="eastAsia"/>
              </w:rPr>
              <w:t>faculty</w:t>
            </w:r>
            <w:r w:rsidRPr="008E32A2">
              <w:rPr>
                <w:rFonts w:ascii="Times New Roman" w:eastAsia="標楷體" w:hAnsi="Times New Roman"/>
              </w:rPr>
              <w:t xml:space="preserve"> who meet the conditions of Item 2, Paragraph 1, Sub-items 1 through 3, the number of compensable hours shall be calculated as follows:</w:t>
            </w:r>
          </w:p>
          <w:p w14:paraId="38DACD25" w14:textId="77777777" w:rsidR="008E32A2" w:rsidRPr="008E32A2" w:rsidRDefault="008E32A2" w:rsidP="008E32A2">
            <w:pPr>
              <w:numPr>
                <w:ilvl w:val="0"/>
                <w:numId w:val="1"/>
              </w:numPr>
              <w:rPr>
                <w:rFonts w:ascii="Times New Roman" w:eastAsia="標楷體" w:hAnsi="Times New Roman"/>
              </w:rPr>
            </w:pPr>
            <w:r w:rsidRPr="008E32A2">
              <w:rPr>
                <w:rFonts w:ascii="Times New Roman" w:eastAsia="標楷體" w:hAnsi="Times New Roman"/>
              </w:rPr>
              <w:t>For enrollment of 120 students or fewer: calculated at 1 times the actual hours.</w:t>
            </w:r>
          </w:p>
          <w:p w14:paraId="3CFCD00B" w14:textId="77777777" w:rsidR="008E32A2" w:rsidRPr="008E32A2" w:rsidRDefault="008E32A2" w:rsidP="008E32A2">
            <w:pPr>
              <w:numPr>
                <w:ilvl w:val="0"/>
                <w:numId w:val="1"/>
              </w:numPr>
              <w:rPr>
                <w:rFonts w:ascii="Times New Roman" w:eastAsia="標楷體" w:hAnsi="Times New Roman"/>
              </w:rPr>
            </w:pPr>
            <w:r w:rsidRPr="008E32A2">
              <w:rPr>
                <w:rFonts w:ascii="Times New Roman" w:eastAsia="標楷體" w:hAnsi="Times New Roman"/>
              </w:rPr>
              <w:t>For enrollment of more than 120 students: calculated at 1.5 times the actual hours.</w:t>
            </w:r>
          </w:p>
          <w:p w14:paraId="49C61A66" w14:textId="77777777" w:rsidR="008E32A2" w:rsidRPr="008E32A2" w:rsidRDefault="008E32A2" w:rsidP="008E32A2">
            <w:pPr>
              <w:numPr>
                <w:ilvl w:val="0"/>
                <w:numId w:val="1"/>
              </w:numPr>
              <w:rPr>
                <w:rFonts w:ascii="Times New Roman" w:eastAsia="標楷體" w:hAnsi="Times New Roman"/>
              </w:rPr>
            </w:pPr>
            <w:r w:rsidRPr="008E32A2">
              <w:rPr>
                <w:rFonts w:ascii="Times New Roman" w:eastAsia="標楷體" w:hAnsi="Times New Roman"/>
              </w:rPr>
              <w:t>For laboratory courses: calculated based on the hours listed in the course timetable for that subject.</w:t>
            </w:r>
          </w:p>
          <w:p w14:paraId="4FEFA42E" w14:textId="77777777" w:rsidR="008E32A2" w:rsidRPr="008E32A2" w:rsidRDefault="008E32A2" w:rsidP="00B9540F">
            <w:pPr>
              <w:ind w:left="312" w:hangingChars="130" w:hanging="312"/>
              <w:rPr>
                <w:rFonts w:ascii="Times New Roman" w:eastAsia="標楷體" w:hAnsi="Times New Roman"/>
              </w:rPr>
            </w:pPr>
            <w:r w:rsidRPr="008E32A2">
              <w:rPr>
                <w:rFonts w:ascii="Times New Roman" w:eastAsia="標楷體" w:hAnsi="Times New Roman"/>
              </w:rPr>
              <w:t>(ii) For full-time teachers who meet the conditions of Item 2, Paragraph 1, Sub-item 5: the hourly teaching fee payment standard shall be determined separately by each department or program.</w:t>
            </w:r>
          </w:p>
          <w:p w14:paraId="377A4C7B" w14:textId="77777777" w:rsidR="008E32A2" w:rsidRPr="008E32A2" w:rsidRDefault="008E32A2" w:rsidP="00B9540F">
            <w:pPr>
              <w:ind w:left="312" w:hangingChars="130" w:hanging="312"/>
              <w:rPr>
                <w:rFonts w:ascii="Times New Roman" w:eastAsia="標楷體" w:hAnsi="Times New Roman"/>
              </w:rPr>
            </w:pPr>
            <w:r w:rsidRPr="008E32A2">
              <w:rPr>
                <w:rFonts w:ascii="Times New Roman" w:eastAsia="標楷體" w:hAnsi="Times New Roman"/>
              </w:rPr>
              <w:t>(iii) For full-time teachers who meet the conditions of Item 2, Paragraph 1, Sub-item 6, overload teaching fees shall be calculated as follows:</w:t>
            </w:r>
          </w:p>
          <w:p w14:paraId="69D4E75E" w14:textId="77777777" w:rsidR="008E32A2" w:rsidRPr="008E32A2" w:rsidRDefault="008E32A2" w:rsidP="008E32A2">
            <w:pPr>
              <w:numPr>
                <w:ilvl w:val="0"/>
                <w:numId w:val="2"/>
              </w:numPr>
              <w:rPr>
                <w:rFonts w:ascii="Times New Roman" w:eastAsia="標楷體" w:hAnsi="Times New Roman"/>
              </w:rPr>
            </w:pPr>
            <w:r w:rsidRPr="008E32A2">
              <w:rPr>
                <w:rFonts w:ascii="Times New Roman" w:eastAsia="標楷體" w:hAnsi="Times New Roman"/>
              </w:rPr>
              <w:t>Full-time faculty whose average actual weekly teaching hours across an academic year exceed the following thresholds may receive overload teaching fees — Professors: over 8 hours; Associate Professors: over 9 hours; Assistant Professors: over 9 hours; Lecturers: over 10 hours. Overload teaching fees shall not exceed 4 hours per person per week.</w:t>
            </w:r>
          </w:p>
          <w:p w14:paraId="27BCF570" w14:textId="77777777" w:rsidR="008E32A2" w:rsidRPr="008E32A2" w:rsidRDefault="008E32A2" w:rsidP="008E32A2">
            <w:pPr>
              <w:numPr>
                <w:ilvl w:val="0"/>
                <w:numId w:val="2"/>
              </w:numPr>
              <w:rPr>
                <w:rFonts w:ascii="Times New Roman" w:eastAsia="標楷體" w:hAnsi="Times New Roman"/>
              </w:rPr>
            </w:pPr>
            <w:r w:rsidRPr="008E32A2">
              <w:rPr>
                <w:rFonts w:ascii="Times New Roman" w:eastAsia="標楷體" w:hAnsi="Times New Roman"/>
              </w:rPr>
              <w:t xml:space="preserve">The following categories of hours shall not be counted toward overload teaching hour calculations: teaching hours for in-service master's programs and bachelor's degree programs; clinical observation and practicum teaching hours; weighted </w:t>
            </w:r>
            <w:r w:rsidRPr="008E32A2">
              <w:rPr>
                <w:rFonts w:ascii="Times New Roman" w:eastAsia="標楷體" w:hAnsi="Times New Roman"/>
              </w:rPr>
              <w:lastRenderedPageBreak/>
              <w:t>hours; reduced-load hours; teaching hours for courses with enrollment below the minimum required to open a course; seminar-related course hours; graduate program (master's and doctoral) course hours; service-learning course hours; General Education independent learning course hours; and PBL-related course hours. However, in special circumstances, a college may establish supplementary rules under these Guidelines, which shall take effect after approval by a college affairs meeting, an academic affairs meeting, and an administrative meeting.</w:t>
            </w:r>
          </w:p>
          <w:p w14:paraId="17209FEF" w14:textId="77777777" w:rsidR="008E32A2" w:rsidRPr="008E32A2" w:rsidRDefault="008E32A2" w:rsidP="008E32A2">
            <w:pPr>
              <w:numPr>
                <w:ilvl w:val="0"/>
                <w:numId w:val="2"/>
              </w:numPr>
              <w:rPr>
                <w:rFonts w:ascii="Times New Roman" w:eastAsia="標楷體" w:hAnsi="Times New Roman"/>
              </w:rPr>
            </w:pPr>
            <w:r w:rsidRPr="008E32A2">
              <w:rPr>
                <w:rFonts w:ascii="Times New Roman" w:eastAsia="標楷體" w:hAnsi="Times New Roman"/>
              </w:rPr>
              <w:t>Overload teaching fees shall be calculated on the basis of the average weekly teaching hours per academic year. The calculation shall be performed once per academic year after the add/drop deadline of the second semester, and fees shall be paid based on verified actual teaching hours. The applicable fee rates shall follow the most recently published hourly teaching fee payment standards of the Ministry of Education.</w:t>
            </w:r>
          </w:p>
          <w:p w14:paraId="169D17C8" w14:textId="59A449EC" w:rsidR="008E32A2" w:rsidRPr="008E32A2" w:rsidRDefault="008E32A2" w:rsidP="008E32A2">
            <w:pPr>
              <w:numPr>
                <w:ilvl w:val="0"/>
                <w:numId w:val="2"/>
              </w:numPr>
              <w:rPr>
                <w:rFonts w:ascii="Times New Roman" w:eastAsia="標楷體" w:hAnsi="Times New Roman"/>
              </w:rPr>
            </w:pPr>
            <w:r w:rsidRPr="008E32A2">
              <w:rPr>
                <w:rFonts w:ascii="Times New Roman" w:eastAsia="標楷體" w:hAnsi="Times New Roman"/>
              </w:rPr>
              <w:t>Overload teaching fee budgets for departments, programs, degree programs, and the General Education Center shall be managed and funded by the respective colleges and the General Education Center.</w:t>
            </w:r>
          </w:p>
        </w:tc>
      </w:tr>
      <w:tr w:rsidR="008E32A2" w:rsidRPr="008E32A2" w14:paraId="185E7435" w14:textId="77777777" w:rsidTr="00623DF5">
        <w:tc>
          <w:tcPr>
            <w:tcW w:w="704" w:type="dxa"/>
          </w:tcPr>
          <w:p w14:paraId="373DC90E" w14:textId="28CA8AD0" w:rsidR="008E32A2" w:rsidRPr="008E32A2" w:rsidRDefault="008E32A2" w:rsidP="008E32A2">
            <w:pPr>
              <w:rPr>
                <w:rFonts w:ascii="Times New Roman" w:eastAsia="標楷體" w:hAnsi="Times New Roman"/>
                <w:b/>
                <w:bCs/>
              </w:rPr>
            </w:pPr>
            <w:r w:rsidRPr="008E32A2">
              <w:rPr>
                <w:rFonts w:ascii="Times New Roman" w:eastAsia="標楷體" w:hAnsi="Times New Roman"/>
                <w:b/>
                <w:bCs/>
              </w:rPr>
              <w:lastRenderedPageBreak/>
              <w:t>5</w:t>
            </w:r>
          </w:p>
        </w:tc>
        <w:tc>
          <w:tcPr>
            <w:tcW w:w="8930" w:type="dxa"/>
          </w:tcPr>
          <w:p w14:paraId="1A3DBEBE" w14:textId="77777777" w:rsidR="008E32A2" w:rsidRPr="008E32A2" w:rsidRDefault="008E32A2" w:rsidP="008E32A2">
            <w:pPr>
              <w:rPr>
                <w:rFonts w:ascii="Times New Roman" w:eastAsia="標楷體" w:hAnsi="Times New Roman"/>
              </w:rPr>
            </w:pPr>
            <w:r w:rsidRPr="008E32A2">
              <w:rPr>
                <w:rFonts w:ascii="Times New Roman" w:eastAsia="標楷體" w:hAnsi="Times New Roman"/>
              </w:rPr>
              <w:t>Where a teaching faculty member holds special qualifications, hourly teaching fees may be disbursed at the following rates:</w:t>
            </w:r>
          </w:p>
          <w:p w14:paraId="228FFE33" w14:textId="77777777" w:rsidR="00B9540F" w:rsidRDefault="008E32A2" w:rsidP="00B9540F">
            <w:pPr>
              <w:ind w:left="312" w:hangingChars="130" w:hanging="312"/>
              <w:rPr>
                <w:rFonts w:ascii="Times New Roman" w:eastAsia="標楷體" w:hAnsi="Times New Roman"/>
              </w:rPr>
            </w:pPr>
            <w:r w:rsidRPr="008E32A2">
              <w:rPr>
                <w:rFonts w:ascii="Times New Roman" w:eastAsia="標楷體" w:hAnsi="Times New Roman"/>
              </w:rPr>
              <w:t xml:space="preserve">(i) Recipients of major international academic awards, Academicians of Academia Sinica, or Fellows of internationally recognized national academies of science: NT$10,000–20,000 per session. </w:t>
            </w:r>
          </w:p>
          <w:p w14:paraId="6D3759F3" w14:textId="77777777" w:rsidR="00B9540F" w:rsidRDefault="008E32A2" w:rsidP="00B9540F">
            <w:pPr>
              <w:ind w:left="312" w:hangingChars="130" w:hanging="312"/>
              <w:rPr>
                <w:rFonts w:ascii="Times New Roman" w:eastAsia="標楷體" w:hAnsi="Times New Roman"/>
              </w:rPr>
            </w:pPr>
            <w:r w:rsidRPr="008E32A2">
              <w:rPr>
                <w:rFonts w:ascii="Times New Roman" w:eastAsia="標楷體" w:hAnsi="Times New Roman"/>
              </w:rPr>
              <w:t xml:space="preserve">(ii) Recipients of the Ministry of Education Academic Award, holders of a National Chair Professorship, or Chair Professors at internationally recognized universities: NT$6,000–8,000 per session. </w:t>
            </w:r>
          </w:p>
          <w:p w14:paraId="5856E365" w14:textId="0917B2E9" w:rsidR="008E32A2" w:rsidRPr="008E32A2" w:rsidRDefault="008E32A2" w:rsidP="00B9540F">
            <w:pPr>
              <w:ind w:left="312" w:hangingChars="130" w:hanging="312"/>
              <w:rPr>
                <w:rFonts w:ascii="Times New Roman" w:eastAsia="標楷體" w:hAnsi="Times New Roman"/>
                <w:b/>
                <w:bCs/>
              </w:rPr>
            </w:pPr>
            <w:r w:rsidRPr="008E32A2">
              <w:rPr>
                <w:rFonts w:ascii="Times New Roman" w:eastAsia="標楷體" w:hAnsi="Times New Roman"/>
              </w:rPr>
              <w:t>(iii) Where special circumstances require payment exceeding the amounts in the preceding sub-items, a special case shall be submitted for the President's approval, and documentation shall be provided for reimbursement verification.</w:t>
            </w:r>
          </w:p>
        </w:tc>
      </w:tr>
      <w:tr w:rsidR="008E32A2" w:rsidRPr="008E32A2" w14:paraId="510E8F3B" w14:textId="77777777" w:rsidTr="00623DF5">
        <w:tc>
          <w:tcPr>
            <w:tcW w:w="704" w:type="dxa"/>
          </w:tcPr>
          <w:p w14:paraId="7A9CD8E9" w14:textId="2A29FA35" w:rsidR="008E32A2" w:rsidRPr="008E32A2" w:rsidRDefault="008E32A2" w:rsidP="008E32A2">
            <w:pPr>
              <w:rPr>
                <w:rFonts w:ascii="Times New Roman" w:eastAsia="標楷體" w:hAnsi="Times New Roman"/>
                <w:b/>
                <w:bCs/>
              </w:rPr>
            </w:pPr>
            <w:r w:rsidRPr="008E32A2">
              <w:rPr>
                <w:rFonts w:ascii="Times New Roman" w:eastAsia="標楷體" w:hAnsi="Times New Roman"/>
                <w:b/>
                <w:bCs/>
              </w:rPr>
              <w:t>6</w:t>
            </w:r>
          </w:p>
        </w:tc>
        <w:tc>
          <w:tcPr>
            <w:tcW w:w="8930" w:type="dxa"/>
          </w:tcPr>
          <w:p w14:paraId="6E3A63AB" w14:textId="49E14338" w:rsidR="008E32A2" w:rsidRPr="008E32A2" w:rsidRDefault="008E32A2" w:rsidP="008E32A2">
            <w:pPr>
              <w:rPr>
                <w:rFonts w:ascii="Times New Roman" w:eastAsia="標楷體" w:hAnsi="Times New Roman"/>
                <w:b/>
                <w:bCs/>
              </w:rPr>
            </w:pPr>
            <w:r w:rsidRPr="008E32A2">
              <w:rPr>
                <w:rFonts w:ascii="Times New Roman" w:eastAsia="標楷體" w:hAnsi="Times New Roman"/>
              </w:rPr>
              <w:t>These Guidelines shall take effect from the date of promulgation after being reviewed and approved by the Academic Affairs Meeting and the Administrative Meeting. The same procedure shall apply to any amendments.</w:t>
            </w:r>
          </w:p>
        </w:tc>
      </w:tr>
    </w:tbl>
    <w:p w14:paraId="41DA1AB8" w14:textId="77777777" w:rsidR="008E32A2" w:rsidRPr="008E32A2" w:rsidRDefault="008E32A2" w:rsidP="008E32A2">
      <w:pPr>
        <w:rPr>
          <w:rFonts w:ascii="Times New Roman" w:eastAsia="標楷體" w:hAnsi="Times New Roman"/>
          <w:b/>
          <w:bCs/>
        </w:rPr>
      </w:pPr>
    </w:p>
    <w:sectPr w:rsidR="008E32A2" w:rsidRPr="008E32A2" w:rsidSect="008E32A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723D" w14:textId="77777777" w:rsidR="009F0A30" w:rsidRDefault="009F0A30" w:rsidP="00B9540F">
      <w:pPr>
        <w:spacing w:after="0" w:line="240" w:lineRule="auto"/>
      </w:pPr>
      <w:r>
        <w:separator/>
      </w:r>
    </w:p>
  </w:endnote>
  <w:endnote w:type="continuationSeparator" w:id="0">
    <w:p w14:paraId="3BF0831E" w14:textId="77777777" w:rsidR="009F0A30" w:rsidRDefault="009F0A30" w:rsidP="00B9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076E4" w14:textId="77777777" w:rsidR="009F0A30" w:rsidRDefault="009F0A30" w:rsidP="00B9540F">
      <w:pPr>
        <w:spacing w:after="0" w:line="240" w:lineRule="auto"/>
      </w:pPr>
      <w:r>
        <w:separator/>
      </w:r>
    </w:p>
  </w:footnote>
  <w:footnote w:type="continuationSeparator" w:id="0">
    <w:p w14:paraId="182789EA" w14:textId="77777777" w:rsidR="009F0A30" w:rsidRDefault="009F0A30" w:rsidP="00B95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325F"/>
    <w:multiLevelType w:val="multilevel"/>
    <w:tmpl w:val="33581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8B5ADF"/>
    <w:multiLevelType w:val="multilevel"/>
    <w:tmpl w:val="B7FA8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8954930">
    <w:abstractNumId w:val="0"/>
  </w:num>
  <w:num w:numId="2" w16cid:durableId="1264148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A2"/>
    <w:rsid w:val="000B60E5"/>
    <w:rsid w:val="000D4F9E"/>
    <w:rsid w:val="00194051"/>
    <w:rsid w:val="002C1A54"/>
    <w:rsid w:val="005866C2"/>
    <w:rsid w:val="00623DF5"/>
    <w:rsid w:val="00680E27"/>
    <w:rsid w:val="00824DCF"/>
    <w:rsid w:val="00830A6E"/>
    <w:rsid w:val="008E32A2"/>
    <w:rsid w:val="009F0A30"/>
    <w:rsid w:val="00AD1C33"/>
    <w:rsid w:val="00B63ED4"/>
    <w:rsid w:val="00B9540F"/>
    <w:rsid w:val="00C514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454DF"/>
  <w15:chartTrackingRefBased/>
  <w15:docId w15:val="{1B57E312-97F2-42D5-AFDE-F9E8024D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2A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E32A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E32A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E32A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E32A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32A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E32A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32A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E32A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E32A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E32A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E32A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E32A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E32A2"/>
    <w:rPr>
      <w:rFonts w:eastAsiaTheme="majorEastAsia" w:cstheme="majorBidi"/>
      <w:color w:val="0F4761" w:themeColor="accent1" w:themeShade="BF"/>
    </w:rPr>
  </w:style>
  <w:style w:type="character" w:customStyle="1" w:styleId="60">
    <w:name w:val="標題 6 字元"/>
    <w:basedOn w:val="a0"/>
    <w:link w:val="6"/>
    <w:uiPriority w:val="9"/>
    <w:semiHidden/>
    <w:rsid w:val="008E32A2"/>
    <w:rPr>
      <w:rFonts w:eastAsiaTheme="majorEastAsia" w:cstheme="majorBidi"/>
      <w:color w:val="595959" w:themeColor="text1" w:themeTint="A6"/>
    </w:rPr>
  </w:style>
  <w:style w:type="character" w:customStyle="1" w:styleId="70">
    <w:name w:val="標題 7 字元"/>
    <w:basedOn w:val="a0"/>
    <w:link w:val="7"/>
    <w:uiPriority w:val="9"/>
    <w:semiHidden/>
    <w:rsid w:val="008E32A2"/>
    <w:rPr>
      <w:rFonts w:eastAsiaTheme="majorEastAsia" w:cstheme="majorBidi"/>
      <w:color w:val="595959" w:themeColor="text1" w:themeTint="A6"/>
    </w:rPr>
  </w:style>
  <w:style w:type="character" w:customStyle="1" w:styleId="80">
    <w:name w:val="標題 8 字元"/>
    <w:basedOn w:val="a0"/>
    <w:link w:val="8"/>
    <w:uiPriority w:val="9"/>
    <w:semiHidden/>
    <w:rsid w:val="008E32A2"/>
    <w:rPr>
      <w:rFonts w:eastAsiaTheme="majorEastAsia" w:cstheme="majorBidi"/>
      <w:color w:val="272727" w:themeColor="text1" w:themeTint="D8"/>
    </w:rPr>
  </w:style>
  <w:style w:type="character" w:customStyle="1" w:styleId="90">
    <w:name w:val="標題 9 字元"/>
    <w:basedOn w:val="a0"/>
    <w:link w:val="9"/>
    <w:uiPriority w:val="9"/>
    <w:semiHidden/>
    <w:rsid w:val="008E32A2"/>
    <w:rPr>
      <w:rFonts w:eastAsiaTheme="majorEastAsia" w:cstheme="majorBidi"/>
      <w:color w:val="272727" w:themeColor="text1" w:themeTint="D8"/>
    </w:rPr>
  </w:style>
  <w:style w:type="paragraph" w:styleId="a3">
    <w:name w:val="Title"/>
    <w:basedOn w:val="a"/>
    <w:next w:val="a"/>
    <w:link w:val="a4"/>
    <w:uiPriority w:val="10"/>
    <w:qFormat/>
    <w:rsid w:val="008E3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E3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E3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2A2"/>
    <w:pPr>
      <w:spacing w:before="160"/>
      <w:jc w:val="center"/>
    </w:pPr>
    <w:rPr>
      <w:i/>
      <w:iCs/>
      <w:color w:val="404040" w:themeColor="text1" w:themeTint="BF"/>
    </w:rPr>
  </w:style>
  <w:style w:type="character" w:customStyle="1" w:styleId="a8">
    <w:name w:val="引文 字元"/>
    <w:basedOn w:val="a0"/>
    <w:link w:val="a7"/>
    <w:uiPriority w:val="29"/>
    <w:rsid w:val="008E32A2"/>
    <w:rPr>
      <w:i/>
      <w:iCs/>
      <w:color w:val="404040" w:themeColor="text1" w:themeTint="BF"/>
    </w:rPr>
  </w:style>
  <w:style w:type="paragraph" w:styleId="a9">
    <w:name w:val="List Paragraph"/>
    <w:basedOn w:val="a"/>
    <w:uiPriority w:val="34"/>
    <w:qFormat/>
    <w:rsid w:val="008E32A2"/>
    <w:pPr>
      <w:ind w:left="720"/>
      <w:contextualSpacing/>
    </w:pPr>
  </w:style>
  <w:style w:type="character" w:styleId="aa">
    <w:name w:val="Intense Emphasis"/>
    <w:basedOn w:val="a0"/>
    <w:uiPriority w:val="21"/>
    <w:qFormat/>
    <w:rsid w:val="008E32A2"/>
    <w:rPr>
      <w:i/>
      <w:iCs/>
      <w:color w:val="0F4761" w:themeColor="accent1" w:themeShade="BF"/>
    </w:rPr>
  </w:style>
  <w:style w:type="paragraph" w:styleId="ab">
    <w:name w:val="Intense Quote"/>
    <w:basedOn w:val="a"/>
    <w:next w:val="a"/>
    <w:link w:val="ac"/>
    <w:uiPriority w:val="30"/>
    <w:qFormat/>
    <w:rsid w:val="008E3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E32A2"/>
    <w:rPr>
      <w:i/>
      <w:iCs/>
      <w:color w:val="0F4761" w:themeColor="accent1" w:themeShade="BF"/>
    </w:rPr>
  </w:style>
  <w:style w:type="character" w:styleId="ad">
    <w:name w:val="Intense Reference"/>
    <w:basedOn w:val="a0"/>
    <w:uiPriority w:val="32"/>
    <w:qFormat/>
    <w:rsid w:val="008E32A2"/>
    <w:rPr>
      <w:b/>
      <w:bCs/>
      <w:smallCaps/>
      <w:color w:val="0F4761" w:themeColor="accent1" w:themeShade="BF"/>
      <w:spacing w:val="5"/>
    </w:rPr>
  </w:style>
  <w:style w:type="table" w:styleId="ae">
    <w:name w:val="Table Grid"/>
    <w:basedOn w:val="a1"/>
    <w:uiPriority w:val="39"/>
    <w:rsid w:val="008E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9540F"/>
    <w:pPr>
      <w:tabs>
        <w:tab w:val="center" w:pos="4153"/>
        <w:tab w:val="right" w:pos="8306"/>
      </w:tabs>
      <w:snapToGrid w:val="0"/>
    </w:pPr>
    <w:rPr>
      <w:sz w:val="20"/>
      <w:szCs w:val="20"/>
    </w:rPr>
  </w:style>
  <w:style w:type="character" w:customStyle="1" w:styleId="af0">
    <w:name w:val="頁首 字元"/>
    <w:basedOn w:val="a0"/>
    <w:link w:val="af"/>
    <w:uiPriority w:val="99"/>
    <w:rsid w:val="00B9540F"/>
    <w:rPr>
      <w:sz w:val="20"/>
      <w:szCs w:val="20"/>
    </w:rPr>
  </w:style>
  <w:style w:type="paragraph" w:styleId="af1">
    <w:name w:val="footer"/>
    <w:basedOn w:val="a"/>
    <w:link w:val="af2"/>
    <w:uiPriority w:val="99"/>
    <w:unhideWhenUsed/>
    <w:rsid w:val="00B9540F"/>
    <w:pPr>
      <w:tabs>
        <w:tab w:val="center" w:pos="4153"/>
        <w:tab w:val="right" w:pos="8306"/>
      </w:tabs>
      <w:snapToGrid w:val="0"/>
    </w:pPr>
    <w:rPr>
      <w:sz w:val="20"/>
      <w:szCs w:val="20"/>
    </w:rPr>
  </w:style>
  <w:style w:type="character" w:customStyle="1" w:styleId="af2">
    <w:name w:val="頁尾 字元"/>
    <w:basedOn w:val="a0"/>
    <w:link w:val="af1"/>
    <w:uiPriority w:val="99"/>
    <w:rsid w:val="00B954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8554">
      <w:bodyDiv w:val="1"/>
      <w:marLeft w:val="0"/>
      <w:marRight w:val="0"/>
      <w:marTop w:val="0"/>
      <w:marBottom w:val="0"/>
      <w:divBdr>
        <w:top w:val="none" w:sz="0" w:space="0" w:color="auto"/>
        <w:left w:val="none" w:sz="0" w:space="0" w:color="auto"/>
        <w:bottom w:val="none" w:sz="0" w:space="0" w:color="auto"/>
        <w:right w:val="none" w:sz="0" w:space="0" w:color="auto"/>
      </w:divBdr>
    </w:div>
    <w:div w:id="806898121">
      <w:bodyDiv w:val="1"/>
      <w:marLeft w:val="0"/>
      <w:marRight w:val="0"/>
      <w:marTop w:val="0"/>
      <w:marBottom w:val="0"/>
      <w:divBdr>
        <w:top w:val="none" w:sz="0" w:space="0" w:color="auto"/>
        <w:left w:val="none" w:sz="0" w:space="0" w:color="auto"/>
        <w:bottom w:val="none" w:sz="0" w:space="0" w:color="auto"/>
        <w:right w:val="none" w:sz="0" w:space="0" w:color="auto"/>
      </w:divBdr>
    </w:div>
    <w:div w:id="936525144">
      <w:bodyDiv w:val="1"/>
      <w:marLeft w:val="0"/>
      <w:marRight w:val="0"/>
      <w:marTop w:val="0"/>
      <w:marBottom w:val="0"/>
      <w:divBdr>
        <w:top w:val="none" w:sz="0" w:space="0" w:color="auto"/>
        <w:left w:val="none" w:sz="0" w:space="0" w:color="auto"/>
        <w:bottom w:val="none" w:sz="0" w:space="0" w:color="auto"/>
        <w:right w:val="none" w:sz="0" w:space="0" w:color="auto"/>
      </w:divBdr>
    </w:div>
    <w:div w:id="203576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1234</Words>
  <Characters>7038</Characters>
  <Application>Microsoft Office Word</Application>
  <DocSecurity>0</DocSecurity>
  <Lines>58</Lines>
  <Paragraphs>16</Paragraphs>
  <ScaleCrop>false</ScaleCrop>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朱怡蓓</dc:creator>
  <cp:keywords/>
  <dc:description/>
  <cp:lastModifiedBy>朱怡蓓</cp:lastModifiedBy>
  <cp:revision>8</cp:revision>
  <dcterms:created xsi:type="dcterms:W3CDTF">2026-04-09T02:16:00Z</dcterms:created>
  <dcterms:modified xsi:type="dcterms:W3CDTF">2026-05-04T01:42:00Z</dcterms:modified>
</cp:coreProperties>
</file>