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6EC8" w14:textId="0AECC5EA" w:rsidR="00E6615F" w:rsidRPr="002A062A" w:rsidRDefault="00000000">
      <w:pPr>
        <w:pStyle w:val="1"/>
        <w:jc w:val="center"/>
        <w:rPr>
          <w:rFonts w:ascii="Times New Roman" w:hAnsi="Times New Roman"/>
          <w:sz w:val="28"/>
          <w:szCs w:val="28"/>
        </w:rPr>
      </w:pPr>
      <w:r w:rsidRPr="002A062A">
        <w:rPr>
          <w:rFonts w:ascii="Times New Roman" w:hAnsi="Times New Roman"/>
        </w:rPr>
        <w:t>Kaohsiung Medical University</w:t>
      </w:r>
      <w:r w:rsidR="002A062A" w:rsidRPr="002A062A">
        <w:rPr>
          <w:rFonts w:ascii="Times New Roman" w:eastAsiaTheme="minorEastAsia" w:hAnsi="Times New Roman" w:hint="eastAsia"/>
        </w:rPr>
        <w:t xml:space="preserve"> </w:t>
      </w:r>
      <w:r w:rsidRPr="002A062A">
        <w:rPr>
          <w:rFonts w:ascii="Times New Roman" w:hAnsi="Times New Roman"/>
        </w:rPr>
        <w:t>Faculty Appointment Rules</w:t>
      </w:r>
    </w:p>
    <w:p w14:paraId="6036451F" w14:textId="77777777" w:rsidR="00351653" w:rsidRPr="002A062A" w:rsidRDefault="00351653" w:rsidP="00351653">
      <w:pPr>
        <w:spacing w:before="40" w:after="40"/>
        <w:jc w:val="right"/>
        <w:rPr>
          <w:rFonts w:ascii="Times New Roman" w:hAnsi="Times New Roman"/>
          <w:sz w:val="20"/>
          <w:szCs w:val="20"/>
        </w:rPr>
      </w:pPr>
      <w:bookmarkStart w:id="0" w:name="_Hlk223338986"/>
    </w:p>
    <w:p w14:paraId="120BA835" w14:textId="1561D085" w:rsidR="00E6615F" w:rsidRPr="002A062A" w:rsidRDefault="00351653" w:rsidP="00351653">
      <w:pPr>
        <w:spacing w:before="40" w:after="40"/>
        <w:jc w:val="right"/>
        <w:rPr>
          <w:rFonts w:ascii="Times New Roman" w:hAnsi="Times New Roman"/>
        </w:rPr>
      </w:pPr>
      <w:r w:rsidRPr="002A062A">
        <w:rPr>
          <w:rFonts w:ascii="Times New Roman" w:hAnsi="Times New Roman" w:hint="eastAsia"/>
          <w:sz w:val="20"/>
          <w:szCs w:val="20"/>
        </w:rPr>
        <w:t xml:space="preserve">1984.06.20 </w:t>
      </w:r>
      <w:r w:rsidR="00000000" w:rsidRPr="002A062A">
        <w:rPr>
          <w:rFonts w:ascii="Times New Roman" w:eastAsia="Arial" w:hAnsi="Times New Roman"/>
          <w:sz w:val="20"/>
          <w:szCs w:val="20"/>
        </w:rPr>
        <w:t>Amended per Letter No. (73) Gao-Yi-Dong-Chuan-Zi No. 482</w:t>
      </w:r>
    </w:p>
    <w:p w14:paraId="6440A1F0" w14:textId="5A6594DB" w:rsidR="00E6615F" w:rsidRPr="002A062A" w:rsidRDefault="00351653" w:rsidP="00351653">
      <w:pPr>
        <w:spacing w:before="40" w:after="40"/>
        <w:jc w:val="right"/>
        <w:rPr>
          <w:rFonts w:ascii="Times New Roman" w:hAnsi="Times New Roman"/>
        </w:rPr>
      </w:pPr>
      <w:r w:rsidRPr="002A062A">
        <w:rPr>
          <w:rFonts w:ascii="Times New Roman" w:hAnsi="Times New Roman" w:hint="eastAsia"/>
          <w:sz w:val="20"/>
          <w:szCs w:val="20"/>
        </w:rPr>
        <w:t xml:space="preserve">1984.06.22 </w:t>
      </w:r>
      <w:r w:rsidR="00000000" w:rsidRPr="002A062A">
        <w:rPr>
          <w:rFonts w:ascii="Times New Roman" w:eastAsia="Arial" w:hAnsi="Times New Roman"/>
          <w:sz w:val="20"/>
          <w:szCs w:val="20"/>
        </w:rPr>
        <w:t>Promulgated per Letter No. (73) Gao-Yi-Ren-Zi No. 715, effective August 1, 1984</w:t>
      </w:r>
    </w:p>
    <w:p w14:paraId="1E91663B" w14:textId="127A17DA" w:rsidR="00E6615F" w:rsidRPr="002A062A" w:rsidRDefault="00351653" w:rsidP="00351653">
      <w:pPr>
        <w:spacing w:before="40" w:after="40"/>
        <w:jc w:val="right"/>
        <w:rPr>
          <w:rFonts w:ascii="Times New Roman" w:hAnsi="Times New Roman"/>
        </w:rPr>
      </w:pPr>
      <w:r w:rsidRPr="002A062A">
        <w:rPr>
          <w:rFonts w:ascii="Times New Roman" w:hAnsi="Times New Roman" w:hint="eastAsia"/>
          <w:sz w:val="20"/>
          <w:szCs w:val="20"/>
        </w:rPr>
        <w:t xml:space="preserve">2002.02.22 </w:t>
      </w:r>
      <w:r w:rsidR="00000000" w:rsidRPr="002A062A">
        <w:rPr>
          <w:rFonts w:ascii="Times New Roman" w:eastAsia="Arial" w:hAnsi="Times New Roman"/>
          <w:sz w:val="20"/>
          <w:szCs w:val="20"/>
        </w:rPr>
        <w:t>Promulgated per Letter No. (91) Gao-Yi-Xiao-Fa (1) No. 002</w:t>
      </w:r>
    </w:p>
    <w:p w14:paraId="4B0BAA71" w14:textId="276B3A1D" w:rsidR="00E6615F" w:rsidRPr="002A062A" w:rsidRDefault="00351653" w:rsidP="00351653">
      <w:pPr>
        <w:spacing w:before="40" w:after="40"/>
        <w:jc w:val="right"/>
        <w:rPr>
          <w:rFonts w:ascii="Times New Roman" w:hAnsi="Times New Roman"/>
        </w:rPr>
      </w:pPr>
      <w:r w:rsidRPr="002A062A">
        <w:rPr>
          <w:rFonts w:ascii="Times New Roman" w:hAnsi="Times New Roman" w:hint="eastAsia"/>
          <w:sz w:val="20"/>
          <w:szCs w:val="20"/>
        </w:rPr>
        <w:t xml:space="preserve">2002.08.19 </w:t>
      </w:r>
      <w:r w:rsidR="00000000" w:rsidRPr="002A062A">
        <w:rPr>
          <w:rFonts w:ascii="Times New Roman" w:eastAsia="Arial" w:hAnsi="Times New Roman"/>
          <w:sz w:val="20"/>
          <w:szCs w:val="20"/>
        </w:rPr>
        <w:t>Promulgated per Letter No. (91) Gao-Yi-Xiao-Fa (1) No. 022</w:t>
      </w:r>
    </w:p>
    <w:p w14:paraId="1996960F" w14:textId="2D8527E5" w:rsidR="00E6615F" w:rsidRPr="002A062A" w:rsidRDefault="00351653" w:rsidP="00351653">
      <w:pPr>
        <w:wordWrap w:val="0"/>
        <w:spacing w:before="40" w:after="40"/>
        <w:jc w:val="right"/>
        <w:rPr>
          <w:rFonts w:ascii="Times New Roman" w:hAnsi="Times New Roman" w:hint="eastAsia"/>
          <w:sz w:val="22"/>
          <w:szCs w:val="22"/>
        </w:rPr>
      </w:pPr>
      <w:r w:rsidRPr="002A062A">
        <w:rPr>
          <w:rFonts w:ascii="Times New Roman" w:hAnsi="Times New Roman" w:hint="eastAsia"/>
          <w:sz w:val="18"/>
          <w:szCs w:val="18"/>
        </w:rPr>
        <w:t xml:space="preserve">2008.06.26 </w:t>
      </w:r>
      <w:r w:rsidR="00000000" w:rsidRPr="002A062A">
        <w:rPr>
          <w:rFonts w:ascii="Times New Roman" w:eastAsia="Arial" w:hAnsi="Times New Roman"/>
          <w:sz w:val="18"/>
          <w:szCs w:val="18"/>
        </w:rPr>
        <w:t xml:space="preserve">Reviewed and approved at the 6th University </w:t>
      </w:r>
      <w:r w:rsidRPr="002A062A">
        <w:rPr>
          <w:rFonts w:ascii="Times New Roman" w:hAnsi="Times New Roman" w:hint="eastAsia"/>
          <w:sz w:val="18"/>
          <w:szCs w:val="18"/>
        </w:rPr>
        <w:t>Council</w:t>
      </w:r>
      <w:r w:rsidR="00000000" w:rsidRPr="002A062A">
        <w:rPr>
          <w:rFonts w:ascii="Times New Roman" w:eastAsia="Arial" w:hAnsi="Times New Roman"/>
          <w:sz w:val="18"/>
          <w:szCs w:val="18"/>
        </w:rPr>
        <w:t xml:space="preserve"> and 11th Administrative Joint Meeting</w:t>
      </w:r>
      <w:r w:rsidRPr="002A062A">
        <w:rPr>
          <w:rFonts w:ascii="Times New Roman" w:hAnsi="Times New Roman" w:hint="eastAsia"/>
          <w:sz w:val="18"/>
          <w:szCs w:val="18"/>
        </w:rPr>
        <w:t xml:space="preserve"> </w:t>
      </w:r>
      <w:r w:rsidRPr="002A062A">
        <w:rPr>
          <w:rFonts w:ascii="Times New Roman" w:hAnsi="Times New Roman"/>
          <w:sz w:val="18"/>
          <w:szCs w:val="18"/>
        </w:rPr>
        <w:t>of the 9</w:t>
      </w:r>
      <w:r w:rsidRPr="002A062A">
        <w:rPr>
          <w:rFonts w:ascii="Times New Roman" w:hAnsi="Times New Roman" w:hint="eastAsia"/>
          <w:sz w:val="18"/>
          <w:szCs w:val="18"/>
        </w:rPr>
        <w:t>6</w:t>
      </w:r>
      <w:r w:rsidRPr="002A062A">
        <w:rPr>
          <w:rFonts w:ascii="Times New Roman" w:hAnsi="Times New Roman"/>
          <w:sz w:val="18"/>
          <w:szCs w:val="18"/>
        </w:rPr>
        <w:t>th academic year</w:t>
      </w:r>
    </w:p>
    <w:p w14:paraId="41076B3B" w14:textId="5D4C0BE1" w:rsidR="00E6615F" w:rsidRPr="002A062A" w:rsidRDefault="00351653" w:rsidP="00351653">
      <w:pPr>
        <w:spacing w:before="40" w:after="40"/>
        <w:jc w:val="right"/>
        <w:rPr>
          <w:rFonts w:ascii="Times New Roman" w:hAnsi="Times New Roman"/>
        </w:rPr>
      </w:pPr>
      <w:r w:rsidRPr="002A062A">
        <w:rPr>
          <w:rFonts w:ascii="Times New Roman" w:hAnsi="Times New Roman" w:hint="eastAsia"/>
          <w:sz w:val="20"/>
          <w:szCs w:val="20"/>
        </w:rPr>
        <w:t xml:space="preserve">2008.07.22 </w:t>
      </w:r>
      <w:r w:rsidR="00000000" w:rsidRPr="002A062A">
        <w:rPr>
          <w:rFonts w:ascii="Times New Roman" w:eastAsia="Arial" w:hAnsi="Times New Roman"/>
          <w:sz w:val="20"/>
          <w:szCs w:val="20"/>
        </w:rPr>
        <w:t>Approved at the 2nd Regular Meeting of the 16th Board of Directors</w:t>
      </w:r>
    </w:p>
    <w:p w14:paraId="54A98F99" w14:textId="737E281A" w:rsidR="00E6615F" w:rsidRPr="002A062A" w:rsidRDefault="00351653" w:rsidP="00351653">
      <w:pPr>
        <w:spacing w:before="40" w:after="40"/>
        <w:jc w:val="right"/>
        <w:rPr>
          <w:rFonts w:ascii="Times New Roman" w:hAnsi="Times New Roman"/>
        </w:rPr>
      </w:pPr>
      <w:r w:rsidRPr="002A062A">
        <w:rPr>
          <w:rFonts w:ascii="Times New Roman" w:hAnsi="Times New Roman" w:hint="eastAsia"/>
          <w:sz w:val="20"/>
          <w:szCs w:val="20"/>
        </w:rPr>
        <w:t xml:space="preserve">2008.08.07 </w:t>
      </w:r>
      <w:r w:rsidR="00000000" w:rsidRPr="002A062A">
        <w:rPr>
          <w:rFonts w:ascii="Times New Roman" w:eastAsia="Arial" w:hAnsi="Times New Roman"/>
          <w:sz w:val="20"/>
          <w:szCs w:val="20"/>
        </w:rPr>
        <w:t>Promulgated per Letter No. Gao-Yi-Ren No. 0971103520</w:t>
      </w:r>
    </w:p>
    <w:p w14:paraId="07F6C045" w14:textId="5A820EE9" w:rsidR="00E6615F" w:rsidRPr="002A062A" w:rsidRDefault="00351653" w:rsidP="00BC01AA">
      <w:pPr>
        <w:wordWrap w:val="0"/>
        <w:spacing w:before="40" w:after="40"/>
        <w:jc w:val="right"/>
        <w:rPr>
          <w:rFonts w:ascii="Times New Roman" w:hAnsi="Times New Roman" w:hint="eastAsia"/>
        </w:rPr>
      </w:pPr>
      <w:r w:rsidRPr="002A062A">
        <w:rPr>
          <w:rFonts w:ascii="Times New Roman" w:hAnsi="Times New Roman" w:hint="eastAsia"/>
          <w:sz w:val="20"/>
          <w:szCs w:val="20"/>
        </w:rPr>
        <w:t xml:space="preserve">2011.06.17 </w:t>
      </w:r>
      <w:r w:rsidR="00000000" w:rsidRPr="002A062A">
        <w:rPr>
          <w:rFonts w:ascii="Times New Roman" w:eastAsia="Arial" w:hAnsi="Times New Roman"/>
          <w:sz w:val="20"/>
          <w:szCs w:val="20"/>
        </w:rPr>
        <w:t xml:space="preserve">Approved at the 3rd University </w:t>
      </w:r>
      <w:r w:rsidRPr="002A062A">
        <w:rPr>
          <w:rFonts w:ascii="Times New Roman" w:hAnsi="Times New Roman" w:hint="eastAsia"/>
          <w:sz w:val="20"/>
          <w:szCs w:val="20"/>
        </w:rPr>
        <w:t>Council</w:t>
      </w:r>
      <w:r w:rsidR="00000000" w:rsidRPr="002A062A">
        <w:rPr>
          <w:rFonts w:ascii="Times New Roman" w:eastAsia="Arial" w:hAnsi="Times New Roman"/>
          <w:sz w:val="20"/>
          <w:szCs w:val="20"/>
        </w:rPr>
        <w:t xml:space="preserve"> and 11th Administrative Joint Meeting of </w:t>
      </w:r>
      <w:r w:rsidR="00BC01AA" w:rsidRPr="002A062A">
        <w:rPr>
          <w:rFonts w:ascii="Times New Roman" w:hAnsi="Times New Roman" w:hint="eastAsia"/>
          <w:sz w:val="20"/>
          <w:szCs w:val="20"/>
        </w:rPr>
        <w:t>the 99th academic year</w:t>
      </w:r>
    </w:p>
    <w:p w14:paraId="203AC8D2" w14:textId="6BB8DBCE" w:rsidR="00E6615F" w:rsidRPr="002A062A" w:rsidRDefault="00BC01AA" w:rsidP="00351653">
      <w:pPr>
        <w:spacing w:before="40" w:after="40"/>
        <w:jc w:val="right"/>
        <w:rPr>
          <w:rFonts w:ascii="Times New Roman" w:hAnsi="Times New Roman"/>
        </w:rPr>
      </w:pPr>
      <w:r w:rsidRPr="002A062A">
        <w:rPr>
          <w:rFonts w:ascii="Times New Roman" w:hAnsi="Times New Roman" w:hint="eastAsia"/>
          <w:sz w:val="20"/>
          <w:szCs w:val="20"/>
        </w:rPr>
        <w:t xml:space="preserve">2011.06.24 </w:t>
      </w:r>
      <w:r w:rsidR="00000000" w:rsidRPr="002A062A">
        <w:rPr>
          <w:rFonts w:ascii="Times New Roman" w:eastAsia="Arial" w:hAnsi="Times New Roman"/>
          <w:sz w:val="20"/>
          <w:szCs w:val="20"/>
        </w:rPr>
        <w:t>Approved at the 19th Regular Meeting of the 16th Board of Directors</w:t>
      </w:r>
    </w:p>
    <w:p w14:paraId="0A36EB25" w14:textId="2B477CE2" w:rsidR="00E6615F" w:rsidRPr="002A062A" w:rsidRDefault="00BC01AA" w:rsidP="00351653">
      <w:pPr>
        <w:spacing w:before="40" w:after="40"/>
        <w:jc w:val="right"/>
        <w:rPr>
          <w:rFonts w:ascii="Times New Roman" w:hAnsi="Times New Roman"/>
        </w:rPr>
      </w:pPr>
      <w:r w:rsidRPr="002A062A">
        <w:rPr>
          <w:rFonts w:ascii="Times New Roman" w:hAnsi="Times New Roman" w:hint="eastAsia"/>
          <w:sz w:val="20"/>
          <w:szCs w:val="20"/>
        </w:rPr>
        <w:t xml:space="preserve">2011.07.22 </w:t>
      </w:r>
      <w:r w:rsidR="00000000" w:rsidRPr="002A062A">
        <w:rPr>
          <w:rFonts w:ascii="Times New Roman" w:eastAsia="Arial" w:hAnsi="Times New Roman"/>
          <w:sz w:val="20"/>
          <w:szCs w:val="20"/>
        </w:rPr>
        <w:t>Promulgated per Letter No. Gao-Yi-Ren No. 1001102236</w:t>
      </w:r>
    </w:p>
    <w:p w14:paraId="77E7AF86" w14:textId="107AC539" w:rsidR="00E6615F" w:rsidRPr="002A062A" w:rsidRDefault="00BC01AA" w:rsidP="00BC01AA">
      <w:pPr>
        <w:wordWrap w:val="0"/>
        <w:spacing w:before="40" w:after="40"/>
        <w:jc w:val="right"/>
        <w:rPr>
          <w:rFonts w:ascii="Times New Roman" w:hAnsi="Times New Roman" w:hint="eastAsia"/>
        </w:rPr>
      </w:pPr>
      <w:r w:rsidRPr="002A062A">
        <w:rPr>
          <w:rFonts w:ascii="Times New Roman" w:hAnsi="Times New Roman" w:hint="eastAsia"/>
          <w:sz w:val="20"/>
          <w:szCs w:val="20"/>
        </w:rPr>
        <w:t xml:space="preserve">2013.02.07 </w:t>
      </w:r>
      <w:r w:rsidR="00000000" w:rsidRPr="002A062A">
        <w:rPr>
          <w:rFonts w:ascii="Times New Roman" w:eastAsia="Arial" w:hAnsi="Times New Roman"/>
          <w:sz w:val="20"/>
          <w:szCs w:val="20"/>
        </w:rPr>
        <w:t xml:space="preserve">Approved at the 2nd University </w:t>
      </w:r>
      <w:r w:rsidRPr="002A062A">
        <w:rPr>
          <w:rFonts w:ascii="Times New Roman" w:hAnsi="Times New Roman" w:hint="eastAsia"/>
          <w:sz w:val="20"/>
          <w:szCs w:val="20"/>
        </w:rPr>
        <w:t>Council</w:t>
      </w:r>
      <w:r w:rsidR="00000000" w:rsidRPr="002A062A">
        <w:rPr>
          <w:rFonts w:ascii="Times New Roman" w:eastAsia="Arial" w:hAnsi="Times New Roman"/>
          <w:sz w:val="20"/>
          <w:szCs w:val="20"/>
        </w:rPr>
        <w:t xml:space="preserve"> of </w:t>
      </w:r>
      <w:r w:rsidRPr="002A062A">
        <w:rPr>
          <w:rFonts w:ascii="Times New Roman" w:hAnsi="Times New Roman" w:hint="eastAsia"/>
          <w:sz w:val="20"/>
          <w:szCs w:val="20"/>
        </w:rPr>
        <w:t>the 101st academic year</w:t>
      </w:r>
    </w:p>
    <w:p w14:paraId="0E4593A8" w14:textId="15CA7D91" w:rsidR="00E6615F" w:rsidRPr="002A062A" w:rsidRDefault="00BC01AA" w:rsidP="00351653">
      <w:pPr>
        <w:spacing w:before="40" w:after="40"/>
        <w:jc w:val="right"/>
        <w:rPr>
          <w:rFonts w:ascii="Times New Roman" w:hAnsi="Times New Roman"/>
        </w:rPr>
      </w:pPr>
      <w:r w:rsidRPr="002A062A">
        <w:rPr>
          <w:rFonts w:ascii="Times New Roman" w:hAnsi="Times New Roman" w:hint="eastAsia"/>
          <w:sz w:val="20"/>
          <w:szCs w:val="20"/>
        </w:rPr>
        <w:t xml:space="preserve">2013.02.22 </w:t>
      </w:r>
      <w:r w:rsidR="00000000" w:rsidRPr="002A062A">
        <w:rPr>
          <w:rFonts w:ascii="Times New Roman" w:eastAsia="Arial" w:hAnsi="Times New Roman"/>
          <w:sz w:val="20"/>
          <w:szCs w:val="20"/>
        </w:rPr>
        <w:t>Approved at the 4th Meeting of the 17th Board of Directors</w:t>
      </w:r>
    </w:p>
    <w:p w14:paraId="1E3E3DC5" w14:textId="3874F6EA" w:rsidR="00E6615F" w:rsidRPr="002A062A" w:rsidRDefault="00BC01AA" w:rsidP="00351653">
      <w:pPr>
        <w:spacing w:before="40" w:after="40"/>
        <w:jc w:val="right"/>
        <w:rPr>
          <w:rFonts w:ascii="Times New Roman" w:hAnsi="Times New Roman"/>
        </w:rPr>
      </w:pPr>
      <w:r w:rsidRPr="002A062A">
        <w:rPr>
          <w:rFonts w:ascii="Times New Roman" w:hAnsi="Times New Roman" w:hint="eastAsia"/>
          <w:sz w:val="20"/>
          <w:szCs w:val="20"/>
        </w:rPr>
        <w:t xml:space="preserve">2013.04.01 </w:t>
      </w:r>
      <w:r w:rsidR="00000000" w:rsidRPr="002A062A">
        <w:rPr>
          <w:rFonts w:ascii="Times New Roman" w:eastAsia="Arial" w:hAnsi="Times New Roman"/>
          <w:sz w:val="20"/>
          <w:szCs w:val="20"/>
        </w:rPr>
        <w:t>Promulgated per Letter No. Gao-Yi-Ren No. 1021100908</w:t>
      </w:r>
    </w:p>
    <w:p w14:paraId="54D468B6" w14:textId="0993E2C9" w:rsidR="00E6615F" w:rsidRPr="002A062A" w:rsidRDefault="00BC01AA" w:rsidP="00351653">
      <w:pPr>
        <w:spacing w:before="40" w:after="40"/>
        <w:jc w:val="right"/>
        <w:rPr>
          <w:rFonts w:ascii="Times New Roman" w:hAnsi="Times New Roman"/>
        </w:rPr>
      </w:pPr>
      <w:r w:rsidRPr="002A062A">
        <w:rPr>
          <w:rFonts w:ascii="Times New Roman" w:hAnsi="Times New Roman" w:hint="eastAsia"/>
          <w:sz w:val="20"/>
          <w:szCs w:val="20"/>
        </w:rPr>
        <w:t xml:space="preserve">2015.10.07 </w:t>
      </w:r>
      <w:r w:rsidR="00000000" w:rsidRPr="002A062A">
        <w:rPr>
          <w:rFonts w:ascii="Times New Roman" w:eastAsia="Arial" w:hAnsi="Times New Roman"/>
          <w:sz w:val="20"/>
          <w:szCs w:val="20"/>
        </w:rPr>
        <w:t xml:space="preserve">Approved at the 1st University </w:t>
      </w:r>
      <w:r w:rsidRPr="002A062A">
        <w:rPr>
          <w:rFonts w:ascii="Times New Roman" w:hAnsi="Times New Roman" w:hint="eastAsia"/>
          <w:sz w:val="20"/>
          <w:szCs w:val="20"/>
        </w:rPr>
        <w:t>Council</w:t>
      </w:r>
      <w:r w:rsidR="00000000" w:rsidRPr="002A062A">
        <w:rPr>
          <w:rFonts w:ascii="Times New Roman" w:eastAsia="Arial" w:hAnsi="Times New Roman"/>
          <w:sz w:val="20"/>
          <w:szCs w:val="20"/>
        </w:rPr>
        <w:t xml:space="preserve"> of </w:t>
      </w:r>
      <w:r w:rsidRPr="002A062A">
        <w:rPr>
          <w:rFonts w:ascii="Times New Roman" w:hAnsi="Times New Roman" w:hint="eastAsia"/>
          <w:sz w:val="20"/>
          <w:szCs w:val="20"/>
        </w:rPr>
        <w:t>the 104th</w:t>
      </w:r>
      <w:r w:rsidRPr="002A062A">
        <w:rPr>
          <w:rFonts w:ascii="Times New Roman" w:hAnsi="Times New Roman" w:hint="eastAsia"/>
          <w:sz w:val="20"/>
          <w:szCs w:val="20"/>
          <w:vertAlign w:val="superscript"/>
        </w:rPr>
        <w:t xml:space="preserve"> </w:t>
      </w:r>
      <w:r w:rsidRPr="002A062A">
        <w:rPr>
          <w:rFonts w:ascii="Times New Roman" w:hAnsi="Times New Roman" w:hint="eastAsia"/>
          <w:sz w:val="20"/>
          <w:szCs w:val="20"/>
        </w:rPr>
        <w:t>academic year</w:t>
      </w:r>
    </w:p>
    <w:p w14:paraId="73C1E628" w14:textId="023DC588" w:rsidR="00E6615F" w:rsidRPr="002A062A" w:rsidRDefault="00BC01AA" w:rsidP="00351653">
      <w:pPr>
        <w:spacing w:before="40" w:after="40"/>
        <w:jc w:val="right"/>
        <w:rPr>
          <w:rFonts w:ascii="Times New Roman" w:hAnsi="Times New Roman"/>
        </w:rPr>
      </w:pPr>
      <w:r w:rsidRPr="002A062A">
        <w:rPr>
          <w:rFonts w:ascii="Times New Roman" w:hAnsi="Times New Roman" w:hint="eastAsia"/>
          <w:sz w:val="20"/>
          <w:szCs w:val="20"/>
        </w:rPr>
        <w:t xml:space="preserve">2015.12.28 </w:t>
      </w:r>
      <w:r w:rsidR="00000000" w:rsidRPr="002A062A">
        <w:rPr>
          <w:rFonts w:ascii="Times New Roman" w:eastAsia="Arial" w:hAnsi="Times New Roman"/>
          <w:sz w:val="20"/>
          <w:szCs w:val="20"/>
        </w:rPr>
        <w:t>Approved at the 26th Meeting of the 17th Board of Directors</w:t>
      </w:r>
    </w:p>
    <w:p w14:paraId="70A776C7" w14:textId="288ACBB9" w:rsidR="00E6615F" w:rsidRPr="002A062A" w:rsidRDefault="00BC01AA" w:rsidP="00351653">
      <w:pPr>
        <w:spacing w:before="40" w:after="40"/>
        <w:jc w:val="right"/>
        <w:rPr>
          <w:rFonts w:ascii="Times New Roman" w:hAnsi="Times New Roman"/>
        </w:rPr>
      </w:pPr>
      <w:r w:rsidRPr="002A062A">
        <w:rPr>
          <w:rFonts w:ascii="Times New Roman" w:hAnsi="Times New Roman" w:hint="eastAsia"/>
          <w:sz w:val="20"/>
          <w:szCs w:val="20"/>
        </w:rPr>
        <w:t xml:space="preserve">2016.01.15 </w:t>
      </w:r>
      <w:r w:rsidR="00000000" w:rsidRPr="002A062A">
        <w:rPr>
          <w:rFonts w:ascii="Times New Roman" w:eastAsia="Arial" w:hAnsi="Times New Roman"/>
          <w:sz w:val="20"/>
          <w:szCs w:val="20"/>
        </w:rPr>
        <w:t>Promulgated per Letter No. Gao-Yi-Ren No. 1051100062</w:t>
      </w:r>
    </w:p>
    <w:p w14:paraId="6384A002" w14:textId="66D1A635" w:rsidR="00E6615F" w:rsidRPr="002A062A" w:rsidRDefault="00BC01AA" w:rsidP="00BC01AA">
      <w:pPr>
        <w:wordWrap w:val="0"/>
        <w:spacing w:before="40" w:after="40"/>
        <w:jc w:val="right"/>
        <w:rPr>
          <w:rFonts w:ascii="Times New Roman" w:hAnsi="Times New Roman" w:hint="eastAsia"/>
        </w:rPr>
      </w:pPr>
      <w:r w:rsidRPr="002A062A">
        <w:rPr>
          <w:rFonts w:ascii="Times New Roman" w:hAnsi="Times New Roman" w:hint="eastAsia"/>
          <w:sz w:val="20"/>
          <w:szCs w:val="20"/>
        </w:rPr>
        <w:t xml:space="preserve">2018.01.04 </w:t>
      </w:r>
      <w:r w:rsidR="00000000" w:rsidRPr="002A062A">
        <w:rPr>
          <w:rFonts w:ascii="Times New Roman" w:eastAsia="Arial" w:hAnsi="Times New Roman"/>
          <w:sz w:val="20"/>
          <w:szCs w:val="20"/>
        </w:rPr>
        <w:t xml:space="preserve">Approved at the 4th University </w:t>
      </w:r>
      <w:r w:rsidRPr="002A062A">
        <w:rPr>
          <w:rFonts w:ascii="Times New Roman" w:hAnsi="Times New Roman" w:hint="eastAsia"/>
          <w:sz w:val="20"/>
          <w:szCs w:val="20"/>
        </w:rPr>
        <w:t>Council</w:t>
      </w:r>
      <w:r w:rsidR="00000000" w:rsidRPr="002A062A">
        <w:rPr>
          <w:rFonts w:ascii="Times New Roman" w:eastAsia="Arial" w:hAnsi="Times New Roman"/>
          <w:sz w:val="20"/>
          <w:szCs w:val="20"/>
        </w:rPr>
        <w:t xml:space="preserve"> of </w:t>
      </w:r>
      <w:r w:rsidRPr="002A062A">
        <w:rPr>
          <w:rFonts w:ascii="Times New Roman" w:hAnsi="Times New Roman" w:hint="eastAsia"/>
          <w:sz w:val="20"/>
          <w:szCs w:val="20"/>
        </w:rPr>
        <w:t>the 106th academic year</w:t>
      </w:r>
    </w:p>
    <w:p w14:paraId="71FB6655" w14:textId="1E893EAB" w:rsidR="00E6615F" w:rsidRPr="002A062A" w:rsidRDefault="00BC01AA" w:rsidP="00351653">
      <w:pPr>
        <w:spacing w:before="40" w:after="40"/>
        <w:jc w:val="right"/>
        <w:rPr>
          <w:rFonts w:ascii="Times New Roman" w:hAnsi="Times New Roman"/>
        </w:rPr>
      </w:pPr>
      <w:r w:rsidRPr="002A062A">
        <w:rPr>
          <w:rFonts w:ascii="Times New Roman" w:hAnsi="Times New Roman" w:hint="eastAsia"/>
          <w:sz w:val="20"/>
          <w:szCs w:val="20"/>
        </w:rPr>
        <w:t xml:space="preserve">2018.04.26 </w:t>
      </w:r>
      <w:r w:rsidR="00000000" w:rsidRPr="002A062A">
        <w:rPr>
          <w:rFonts w:ascii="Times New Roman" w:eastAsia="Arial" w:hAnsi="Times New Roman"/>
          <w:sz w:val="20"/>
          <w:szCs w:val="20"/>
        </w:rPr>
        <w:t xml:space="preserve">Approved at the 6th University </w:t>
      </w:r>
      <w:r w:rsidRPr="002A062A">
        <w:rPr>
          <w:rFonts w:ascii="Times New Roman" w:hAnsi="Times New Roman" w:hint="eastAsia"/>
          <w:sz w:val="20"/>
          <w:szCs w:val="20"/>
        </w:rPr>
        <w:t>Council</w:t>
      </w:r>
      <w:r w:rsidR="00000000" w:rsidRPr="002A062A">
        <w:rPr>
          <w:rFonts w:ascii="Times New Roman" w:eastAsia="Arial" w:hAnsi="Times New Roman"/>
          <w:sz w:val="20"/>
          <w:szCs w:val="20"/>
        </w:rPr>
        <w:t xml:space="preserve"> of </w:t>
      </w:r>
      <w:r w:rsidRPr="002A062A">
        <w:rPr>
          <w:rFonts w:ascii="Times New Roman" w:hAnsi="Times New Roman" w:hint="eastAsia"/>
          <w:sz w:val="20"/>
          <w:szCs w:val="20"/>
        </w:rPr>
        <w:t>the 106th academic year</w:t>
      </w:r>
    </w:p>
    <w:p w14:paraId="5491C383" w14:textId="4BFD3438" w:rsidR="00E6615F" w:rsidRPr="002A062A" w:rsidRDefault="00A36C84" w:rsidP="00351653">
      <w:pPr>
        <w:spacing w:before="40" w:after="40"/>
        <w:jc w:val="right"/>
        <w:rPr>
          <w:rFonts w:ascii="Times New Roman" w:hAnsi="Times New Roman"/>
        </w:rPr>
      </w:pPr>
      <w:r w:rsidRPr="002A062A">
        <w:rPr>
          <w:rFonts w:ascii="Times New Roman" w:hAnsi="Times New Roman" w:hint="eastAsia"/>
          <w:sz w:val="20"/>
          <w:szCs w:val="20"/>
        </w:rPr>
        <w:t xml:space="preserve">2019.04.11 </w:t>
      </w:r>
      <w:r w:rsidR="00000000" w:rsidRPr="002A062A">
        <w:rPr>
          <w:rFonts w:ascii="Times New Roman" w:eastAsia="Arial" w:hAnsi="Times New Roman"/>
          <w:sz w:val="20"/>
          <w:szCs w:val="20"/>
        </w:rPr>
        <w:t xml:space="preserve">Approved at the 3rd University </w:t>
      </w:r>
      <w:r w:rsidRPr="002A062A">
        <w:rPr>
          <w:rFonts w:ascii="Times New Roman" w:hAnsi="Times New Roman" w:hint="eastAsia"/>
          <w:sz w:val="20"/>
          <w:szCs w:val="20"/>
        </w:rPr>
        <w:t>Council</w:t>
      </w:r>
      <w:r w:rsidR="00000000" w:rsidRPr="002A062A">
        <w:rPr>
          <w:rFonts w:ascii="Times New Roman" w:eastAsia="Arial" w:hAnsi="Times New Roman"/>
          <w:sz w:val="20"/>
          <w:szCs w:val="20"/>
        </w:rPr>
        <w:t xml:space="preserve"> of </w:t>
      </w:r>
      <w:r w:rsidRPr="002A062A">
        <w:rPr>
          <w:rFonts w:ascii="Times New Roman" w:hAnsi="Times New Roman" w:hint="eastAsia"/>
          <w:sz w:val="20"/>
          <w:szCs w:val="20"/>
        </w:rPr>
        <w:t>the 107 academic year</w:t>
      </w:r>
    </w:p>
    <w:p w14:paraId="77066382" w14:textId="6AF3B9F6" w:rsidR="00E6615F" w:rsidRPr="002A062A" w:rsidRDefault="00A36C84" w:rsidP="00351653">
      <w:pPr>
        <w:spacing w:before="40" w:after="40"/>
        <w:jc w:val="right"/>
        <w:rPr>
          <w:rFonts w:ascii="Times New Roman" w:hAnsi="Times New Roman"/>
        </w:rPr>
      </w:pPr>
      <w:r w:rsidRPr="002A062A">
        <w:rPr>
          <w:rFonts w:ascii="Times New Roman" w:hAnsi="Times New Roman" w:hint="eastAsia"/>
          <w:sz w:val="20"/>
          <w:szCs w:val="20"/>
        </w:rPr>
        <w:t xml:space="preserve">2019.04.25 </w:t>
      </w:r>
      <w:r w:rsidR="00000000" w:rsidRPr="002A062A">
        <w:rPr>
          <w:rFonts w:ascii="Times New Roman" w:eastAsia="Arial" w:hAnsi="Times New Roman"/>
          <w:sz w:val="20"/>
          <w:szCs w:val="20"/>
        </w:rPr>
        <w:t>Approved at the 40th Meeting of the 18th Board of Directors</w:t>
      </w:r>
    </w:p>
    <w:p w14:paraId="4B247A25" w14:textId="708D6581" w:rsidR="00E6615F" w:rsidRPr="002A062A" w:rsidRDefault="00A36C84" w:rsidP="00351653">
      <w:pPr>
        <w:spacing w:before="40" w:after="40"/>
        <w:jc w:val="right"/>
        <w:rPr>
          <w:rFonts w:ascii="Times New Roman" w:hAnsi="Times New Roman"/>
        </w:rPr>
      </w:pPr>
      <w:r w:rsidRPr="002A062A">
        <w:rPr>
          <w:rFonts w:ascii="Times New Roman" w:hAnsi="Times New Roman" w:hint="eastAsia"/>
          <w:sz w:val="20"/>
          <w:szCs w:val="20"/>
        </w:rPr>
        <w:t xml:space="preserve">2019.06.12 </w:t>
      </w:r>
      <w:r w:rsidR="00000000" w:rsidRPr="002A062A">
        <w:rPr>
          <w:rFonts w:ascii="Times New Roman" w:eastAsia="Arial" w:hAnsi="Times New Roman"/>
          <w:sz w:val="20"/>
          <w:szCs w:val="20"/>
        </w:rPr>
        <w:t>Promulgated per Letter No. Gao-Yi-Ren No. 1081101975</w:t>
      </w:r>
    </w:p>
    <w:p w14:paraId="516ECA76" w14:textId="6F75DC3C" w:rsidR="00E6615F" w:rsidRPr="002A062A" w:rsidRDefault="00A36C84" w:rsidP="00351653">
      <w:pPr>
        <w:spacing w:before="40" w:after="40"/>
        <w:jc w:val="right"/>
        <w:rPr>
          <w:rFonts w:ascii="Times New Roman" w:hAnsi="Times New Roman"/>
        </w:rPr>
      </w:pPr>
      <w:r w:rsidRPr="002A062A">
        <w:rPr>
          <w:rFonts w:ascii="Times New Roman" w:hAnsi="Times New Roman" w:hint="eastAsia"/>
          <w:sz w:val="20"/>
          <w:szCs w:val="20"/>
        </w:rPr>
        <w:t xml:space="preserve">2020.06.18 </w:t>
      </w:r>
      <w:r w:rsidR="00000000" w:rsidRPr="002A062A">
        <w:rPr>
          <w:rFonts w:ascii="Times New Roman" w:eastAsia="Arial" w:hAnsi="Times New Roman"/>
          <w:sz w:val="20"/>
          <w:szCs w:val="20"/>
        </w:rPr>
        <w:t xml:space="preserve">Approved at the 4th University </w:t>
      </w:r>
      <w:r w:rsidRPr="002A062A">
        <w:rPr>
          <w:rFonts w:ascii="Times New Roman" w:hAnsi="Times New Roman" w:hint="eastAsia"/>
          <w:sz w:val="20"/>
          <w:szCs w:val="20"/>
        </w:rPr>
        <w:t>Council</w:t>
      </w:r>
      <w:r w:rsidR="00000000" w:rsidRPr="002A062A">
        <w:rPr>
          <w:rFonts w:ascii="Times New Roman" w:eastAsia="Arial" w:hAnsi="Times New Roman"/>
          <w:sz w:val="20"/>
          <w:szCs w:val="20"/>
        </w:rPr>
        <w:t xml:space="preserve"> of </w:t>
      </w:r>
      <w:r w:rsidRPr="002A062A">
        <w:rPr>
          <w:rFonts w:ascii="Times New Roman" w:hAnsi="Times New Roman" w:hint="eastAsia"/>
          <w:sz w:val="20"/>
          <w:szCs w:val="20"/>
        </w:rPr>
        <w:t>the 108th academic year</w:t>
      </w:r>
    </w:p>
    <w:p w14:paraId="2259F5B9" w14:textId="1157F9C0" w:rsidR="00E6615F" w:rsidRPr="002A062A" w:rsidRDefault="00A36C84" w:rsidP="00351653">
      <w:pPr>
        <w:spacing w:before="40" w:after="40"/>
        <w:jc w:val="right"/>
        <w:rPr>
          <w:rFonts w:ascii="Times New Roman" w:hAnsi="Times New Roman"/>
        </w:rPr>
      </w:pPr>
      <w:r w:rsidRPr="002A062A">
        <w:rPr>
          <w:rFonts w:ascii="Times New Roman" w:hAnsi="Times New Roman" w:hint="eastAsia"/>
          <w:sz w:val="20"/>
          <w:szCs w:val="20"/>
        </w:rPr>
        <w:t xml:space="preserve">2020.06.30 </w:t>
      </w:r>
      <w:r w:rsidR="00000000" w:rsidRPr="002A062A">
        <w:rPr>
          <w:rFonts w:ascii="Times New Roman" w:eastAsia="Arial" w:hAnsi="Times New Roman"/>
          <w:sz w:val="20"/>
          <w:szCs w:val="20"/>
        </w:rPr>
        <w:t>Promulgated per Letter No. Gao-Yi-Ren No. 1091101949</w:t>
      </w:r>
    </w:p>
    <w:p w14:paraId="7034806A" w14:textId="466D5C48" w:rsidR="00E6615F" w:rsidRPr="002A062A" w:rsidRDefault="00A36C84" w:rsidP="00351653">
      <w:pPr>
        <w:spacing w:before="40" w:after="40"/>
        <w:jc w:val="right"/>
        <w:rPr>
          <w:rFonts w:ascii="Times New Roman" w:hAnsi="Times New Roman"/>
        </w:rPr>
      </w:pPr>
      <w:r w:rsidRPr="002A062A">
        <w:rPr>
          <w:rFonts w:ascii="Times New Roman" w:hAnsi="Times New Roman" w:hint="eastAsia"/>
          <w:sz w:val="20"/>
          <w:szCs w:val="20"/>
        </w:rPr>
        <w:t xml:space="preserve">2025.06.25 </w:t>
      </w:r>
      <w:r w:rsidR="00000000" w:rsidRPr="002A062A">
        <w:rPr>
          <w:rFonts w:ascii="Times New Roman" w:eastAsia="Arial" w:hAnsi="Times New Roman"/>
          <w:sz w:val="20"/>
          <w:szCs w:val="20"/>
        </w:rPr>
        <w:t xml:space="preserve">Approved at the 4th University </w:t>
      </w:r>
      <w:r w:rsidRPr="002A062A">
        <w:rPr>
          <w:rFonts w:ascii="Times New Roman" w:hAnsi="Times New Roman" w:hint="eastAsia"/>
          <w:sz w:val="20"/>
          <w:szCs w:val="20"/>
        </w:rPr>
        <w:t>Council</w:t>
      </w:r>
      <w:r w:rsidR="00000000" w:rsidRPr="002A062A">
        <w:rPr>
          <w:rFonts w:ascii="Times New Roman" w:eastAsia="Arial" w:hAnsi="Times New Roman"/>
          <w:sz w:val="20"/>
          <w:szCs w:val="20"/>
        </w:rPr>
        <w:t xml:space="preserve"> of </w:t>
      </w:r>
      <w:r w:rsidRPr="002A062A">
        <w:rPr>
          <w:rFonts w:ascii="Times New Roman" w:hAnsi="Times New Roman" w:hint="eastAsia"/>
          <w:sz w:val="20"/>
          <w:szCs w:val="20"/>
        </w:rPr>
        <w:t>the 113rd academic year</w:t>
      </w:r>
    </w:p>
    <w:p w14:paraId="292F43EB" w14:textId="4D4508F8" w:rsidR="00E6615F" w:rsidRPr="002A062A" w:rsidRDefault="00A36C84" w:rsidP="00351653">
      <w:pPr>
        <w:spacing w:before="40" w:after="40"/>
        <w:jc w:val="right"/>
        <w:rPr>
          <w:rFonts w:ascii="Times New Roman" w:hAnsi="Times New Roman"/>
          <w:sz w:val="20"/>
          <w:szCs w:val="20"/>
        </w:rPr>
      </w:pPr>
      <w:r w:rsidRPr="002A062A">
        <w:rPr>
          <w:rFonts w:ascii="Times New Roman" w:hAnsi="Times New Roman" w:hint="eastAsia"/>
          <w:sz w:val="20"/>
          <w:szCs w:val="20"/>
        </w:rPr>
        <w:t xml:space="preserve">2025.07.10 </w:t>
      </w:r>
      <w:r w:rsidR="00000000" w:rsidRPr="002A062A">
        <w:rPr>
          <w:rFonts w:ascii="Times New Roman" w:eastAsia="Arial" w:hAnsi="Times New Roman"/>
          <w:sz w:val="20"/>
          <w:szCs w:val="20"/>
        </w:rPr>
        <w:t>Promulgated per Letter No. Gao-Yi-Ren No. 1141102359</w:t>
      </w:r>
    </w:p>
    <w:p w14:paraId="6D25FC05" w14:textId="77777777" w:rsidR="002A062A" w:rsidRPr="002A062A" w:rsidRDefault="002A062A" w:rsidP="00351653">
      <w:pPr>
        <w:spacing w:before="40" w:after="40"/>
        <w:jc w:val="right"/>
        <w:rPr>
          <w:rFonts w:ascii="Times New Roman" w:hAnsi="Times New Roman" w:hint="eastAsia"/>
        </w:rPr>
      </w:pPr>
    </w:p>
    <w:bookmarkEnd w:id="0"/>
    <w:p w14:paraId="50A76AB6"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1</w:t>
      </w:r>
    </w:p>
    <w:p w14:paraId="41B595D1" w14:textId="77777777" w:rsidR="00E6615F" w:rsidRPr="002A062A" w:rsidRDefault="00000000">
      <w:pPr>
        <w:spacing w:before="60" w:after="120"/>
        <w:rPr>
          <w:rFonts w:ascii="Times New Roman" w:hAnsi="Times New Roman"/>
        </w:rPr>
      </w:pPr>
      <w:r w:rsidRPr="002A062A">
        <w:rPr>
          <w:rFonts w:ascii="Times New Roman" w:eastAsia="Arial" w:hAnsi="Times New Roman"/>
        </w:rPr>
        <w:t>These Rules are established in accordance with Chapter 4 of the University's Organizational Charter and relevant national laws and regulations, and shall be known as the Faculty Appointment Rules of this University (hereinafter "these Rules").</w:t>
      </w:r>
    </w:p>
    <w:p w14:paraId="6E415AA0"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2</w:t>
      </w:r>
    </w:p>
    <w:p w14:paraId="5C3E94F3" w14:textId="77777777" w:rsidR="00E6615F" w:rsidRPr="002A062A" w:rsidRDefault="00000000">
      <w:pPr>
        <w:spacing w:before="60" w:after="120"/>
        <w:rPr>
          <w:rFonts w:ascii="Times New Roman" w:hAnsi="Times New Roman"/>
        </w:rPr>
      </w:pPr>
      <w:r w:rsidRPr="002A062A">
        <w:rPr>
          <w:rFonts w:ascii="Times New Roman" w:eastAsia="Arial" w:hAnsi="Times New Roman"/>
        </w:rPr>
        <w:t>Faculty members of this University are classified as Professors, Associate Professors, Assistant Professors, and Lecturers. Full-time appointments shall be the norm; part-time faculty may be hired when necessary.</w:t>
      </w:r>
    </w:p>
    <w:p w14:paraId="67E50C9C"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3</w:t>
      </w:r>
    </w:p>
    <w:p w14:paraId="5921B0CF" w14:textId="77777777" w:rsidR="00E6615F" w:rsidRPr="002A062A" w:rsidRDefault="00000000">
      <w:pPr>
        <w:spacing w:before="60" w:after="120"/>
        <w:rPr>
          <w:rFonts w:ascii="Times New Roman" w:hAnsi="Times New Roman"/>
        </w:rPr>
      </w:pPr>
      <w:r w:rsidRPr="002A062A">
        <w:rPr>
          <w:rFonts w:ascii="Times New Roman" w:eastAsia="Arial" w:hAnsi="Times New Roman"/>
        </w:rPr>
        <w:t>The appointment of full-time faculty is classified into three types: initial appointment, re-appointment, and long-term appointment. The initial appointment term is one year; the first re-appointment is one year; subsequent re-appointments are in principle two years per term. However, faculty members who fail the evaluation under the University's Faculty Evaluation Regulations, or whose promotion deadline is approaching, may be re-appointed for one year. Regulations governing long-term appointments shall be established separately.</w:t>
      </w:r>
    </w:p>
    <w:p w14:paraId="7C88E3DD"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4</w:t>
      </w:r>
    </w:p>
    <w:p w14:paraId="2A9AA05B" w14:textId="77777777" w:rsidR="00E6615F" w:rsidRPr="002A062A" w:rsidRDefault="00000000">
      <w:pPr>
        <w:spacing w:before="60" w:after="60"/>
        <w:rPr>
          <w:rFonts w:ascii="Times New Roman" w:hAnsi="Times New Roman"/>
        </w:rPr>
      </w:pPr>
      <w:r w:rsidRPr="002A062A">
        <w:rPr>
          <w:rFonts w:ascii="Times New Roman" w:eastAsia="Arial" w:hAnsi="Times New Roman"/>
        </w:rPr>
        <w:lastRenderedPageBreak/>
        <w:t>Unless otherwise provided, faculty appointments shall be reviewed and approved by Faculty Evaluation Committees at each level. The Human Resources Office (hereinafter "HR Office") shall then submit the case for the President's approval and issuance of an appointment letter.</w:t>
      </w:r>
    </w:p>
    <w:p w14:paraId="09067B55" w14:textId="77777777" w:rsidR="00E6615F" w:rsidRPr="002A062A" w:rsidRDefault="00000000">
      <w:pPr>
        <w:spacing w:before="60" w:after="60"/>
        <w:rPr>
          <w:rFonts w:ascii="Times New Roman" w:hAnsi="Times New Roman"/>
        </w:rPr>
      </w:pPr>
      <w:r w:rsidRPr="002A062A">
        <w:rPr>
          <w:rFonts w:ascii="Times New Roman" w:eastAsia="Arial" w:hAnsi="Times New Roman"/>
        </w:rPr>
        <w:t>New appointments and promotions under the preceding paragraph shall also be processed in accordance with regulations set by the Ministry of Education.</w:t>
      </w:r>
    </w:p>
    <w:p w14:paraId="58B62F2A" w14:textId="77777777" w:rsidR="00E6615F" w:rsidRPr="002A062A" w:rsidRDefault="00000000">
      <w:pPr>
        <w:spacing w:before="60" w:after="120"/>
        <w:rPr>
          <w:rFonts w:ascii="Times New Roman" w:hAnsi="Times New Roman"/>
        </w:rPr>
      </w:pPr>
      <w:r w:rsidRPr="002A062A">
        <w:rPr>
          <w:rFonts w:ascii="Times New Roman" w:eastAsia="Arial" w:hAnsi="Times New Roman"/>
        </w:rPr>
        <w:t>During the appeal period for disputes related to re-appointment or promotion (including matters under the Faculty Promotion Qualification Review Regulations, Faculty Evaluation Regulations, and promotion term limits), appointment letters shall still be issued following standard re-appointment procedures.</w:t>
      </w:r>
    </w:p>
    <w:p w14:paraId="603C3C71"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5</w:t>
      </w:r>
    </w:p>
    <w:p w14:paraId="01E7A142" w14:textId="77777777" w:rsidR="00E6615F" w:rsidRPr="002A062A" w:rsidRDefault="00000000">
      <w:pPr>
        <w:spacing w:before="60" w:after="120"/>
        <w:rPr>
          <w:rFonts w:ascii="Times New Roman" w:hAnsi="Times New Roman"/>
        </w:rPr>
      </w:pPr>
      <w:r w:rsidRPr="002A062A">
        <w:rPr>
          <w:rFonts w:ascii="Times New Roman" w:eastAsia="Arial" w:hAnsi="Times New Roman"/>
        </w:rPr>
        <w:t>Full-time faculty shall not concurrently hold positions or teaching duties outside this University. Exceptions may be granted with the President's approval, subject to the University's Regulations on Part-Time Teaching Outside the University for Full-Time Faculty and the Guidelines on Part-Time Employment Outside the University for Full-Time Faculty.</w:t>
      </w:r>
    </w:p>
    <w:p w14:paraId="2E220B2A"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6</w:t>
      </w:r>
    </w:p>
    <w:p w14:paraId="6B1307D9" w14:textId="77777777" w:rsidR="00E6615F" w:rsidRPr="002A062A" w:rsidRDefault="00000000">
      <w:pPr>
        <w:spacing w:before="60" w:after="120"/>
        <w:rPr>
          <w:rFonts w:ascii="Times New Roman" w:hAnsi="Times New Roman"/>
        </w:rPr>
      </w:pPr>
      <w:r w:rsidRPr="002A062A">
        <w:rPr>
          <w:rFonts w:ascii="Times New Roman" w:eastAsia="Arial" w:hAnsi="Times New Roman"/>
        </w:rPr>
        <w:t>Full-time faculty shall perform teaching, research, service, and student advising duties at this University during regular working hours. They are also responsible for supervising student laboratory practicals, grading assignments, and proctoring examinations.</w:t>
      </w:r>
    </w:p>
    <w:p w14:paraId="54210C83"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7</w:t>
      </w:r>
    </w:p>
    <w:p w14:paraId="12E9E106" w14:textId="77777777" w:rsidR="00E6615F" w:rsidRPr="002A062A" w:rsidRDefault="00000000">
      <w:pPr>
        <w:spacing w:before="60" w:after="60"/>
        <w:rPr>
          <w:rFonts w:ascii="Times New Roman" w:hAnsi="Times New Roman"/>
        </w:rPr>
      </w:pPr>
      <w:r w:rsidRPr="002A062A">
        <w:rPr>
          <w:rFonts w:ascii="Times New Roman" w:eastAsia="Arial" w:hAnsi="Times New Roman"/>
        </w:rPr>
        <w:t>Faculty shall respect gender equality and adhere to the ethical principles governing teacher-student relations and professional conduct. They shall comply with relevant regulations, including the Campus Gender Incident Prevention Guidelines, the Gender Equality Education Act, the Gender Equality in Employment Act, the Sexual Harassment Prevention Act, and the Campus Bullying Prevention Guidelines.</w:t>
      </w:r>
    </w:p>
    <w:p w14:paraId="316A5815" w14:textId="77777777" w:rsidR="00E6615F" w:rsidRPr="002A062A" w:rsidRDefault="00000000">
      <w:pPr>
        <w:spacing w:before="60" w:after="60"/>
        <w:rPr>
          <w:rFonts w:ascii="Times New Roman" w:hAnsi="Times New Roman"/>
        </w:rPr>
      </w:pPr>
      <w:r w:rsidRPr="002A062A">
        <w:rPr>
          <w:rFonts w:ascii="Times New Roman" w:eastAsia="Arial" w:hAnsi="Times New Roman"/>
        </w:rPr>
        <w:t>While performing teaching, instruction, training, evaluation, management, advising, or providing employment opportunities to students, faculty shall not develop relationships in gender- or sex-related interpersonal interactions that violate professional ethics.</w:t>
      </w:r>
    </w:p>
    <w:p w14:paraId="57C1DA3F" w14:textId="77777777" w:rsidR="00E6615F" w:rsidRPr="002A062A" w:rsidRDefault="00000000">
      <w:pPr>
        <w:spacing w:before="60" w:after="60"/>
        <w:rPr>
          <w:rFonts w:ascii="Times New Roman" w:hAnsi="Times New Roman"/>
        </w:rPr>
      </w:pPr>
      <w:r w:rsidRPr="002A062A">
        <w:rPr>
          <w:rFonts w:ascii="Times New Roman" w:eastAsia="Arial" w:hAnsi="Times New Roman"/>
        </w:rPr>
        <w:t>If faculty discover that a teacher-student relationship risks violating professional ethics as described above, they shall proactively recuse themselves or report the matter to the University for handling.</w:t>
      </w:r>
    </w:p>
    <w:p w14:paraId="42DE7AB4" w14:textId="77777777" w:rsidR="00E6615F" w:rsidRPr="002A062A" w:rsidRDefault="00000000">
      <w:pPr>
        <w:spacing w:before="60" w:after="120"/>
        <w:rPr>
          <w:rFonts w:ascii="Times New Roman" w:hAnsi="Times New Roman"/>
        </w:rPr>
      </w:pPr>
      <w:r w:rsidRPr="002A062A">
        <w:rPr>
          <w:rFonts w:ascii="Times New Roman" w:eastAsia="Arial" w:hAnsi="Times New Roman"/>
        </w:rPr>
        <w:t>Faculty shall respect the sexual and bodily autonomy of others and themselves, avoid unwelcome pursuit behavior, and shall not use coercion or violence to handle conflicts related to sex or gender.</w:t>
      </w:r>
    </w:p>
    <w:p w14:paraId="6C1620BB"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8</w:t>
      </w:r>
    </w:p>
    <w:p w14:paraId="27F2A1DE" w14:textId="1711A899" w:rsidR="00E6615F" w:rsidRPr="002A062A" w:rsidRDefault="00000000">
      <w:pPr>
        <w:spacing w:before="60" w:after="120"/>
        <w:rPr>
          <w:rFonts w:ascii="Times New Roman" w:hAnsi="Times New Roman"/>
        </w:rPr>
      </w:pPr>
      <w:r w:rsidRPr="002A062A">
        <w:rPr>
          <w:rFonts w:ascii="Times New Roman" w:eastAsia="Arial" w:hAnsi="Times New Roman"/>
        </w:rPr>
        <w:t xml:space="preserve">Full-time faculty who are jointly or additionally appointed to positions at the University's affiliated </w:t>
      </w:r>
      <w:r w:rsidR="00AD1C9E" w:rsidRPr="00AD1C9E">
        <w:rPr>
          <w:rFonts w:ascii="Times New Roman" w:eastAsia="Arial" w:hAnsi="Times New Roman"/>
        </w:rPr>
        <w:t>Chung-Ho</w:t>
      </w:r>
      <w:r w:rsidRPr="002A062A">
        <w:rPr>
          <w:rFonts w:ascii="Times New Roman" w:eastAsia="Arial" w:hAnsi="Times New Roman"/>
        </w:rPr>
        <w:t xml:space="preserve"> Memorial Hospital, other branch hospitals, or other medical entities entrusted to the University's management shall perform teaching, medical, research, and advising duties in accordance with prescribed working hours.</w:t>
      </w:r>
    </w:p>
    <w:p w14:paraId="223885E9"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9</w:t>
      </w:r>
    </w:p>
    <w:p w14:paraId="6D760153" w14:textId="1862A9B9" w:rsidR="00E6615F" w:rsidRPr="002A062A" w:rsidRDefault="00000000">
      <w:pPr>
        <w:spacing w:before="60" w:after="120"/>
        <w:rPr>
          <w:rFonts w:ascii="Times New Roman" w:hAnsi="Times New Roman"/>
        </w:rPr>
      </w:pPr>
      <w:r w:rsidRPr="002A062A">
        <w:rPr>
          <w:rFonts w:ascii="Times New Roman" w:eastAsia="Arial" w:hAnsi="Times New Roman"/>
        </w:rPr>
        <w:t xml:space="preserve">In order to facilitate clinical teaching and student clinical practicum supervision, newly appointed faculty in various departments who are jointly appointed as attending physicians in clinical departments of the University's affiliated </w:t>
      </w:r>
      <w:r w:rsidR="00C15547" w:rsidRPr="00C15547">
        <w:rPr>
          <w:rFonts w:ascii="Times New Roman" w:eastAsia="Arial" w:hAnsi="Times New Roman"/>
        </w:rPr>
        <w:t>Chung-Ho</w:t>
      </w:r>
      <w:r w:rsidRPr="002A062A">
        <w:rPr>
          <w:rFonts w:ascii="Times New Roman" w:eastAsia="Arial" w:hAnsi="Times New Roman"/>
        </w:rPr>
        <w:t xml:space="preserve"> Memorial Hospital shall, upon resignation, retirement, dismissal, suspension, non-renewal, or severance from their full-time faculty position, be subject to the Hospital's own Attending Physician Appointment Rules as the Hospital deems appropriate.</w:t>
      </w:r>
    </w:p>
    <w:p w14:paraId="631DCA81" w14:textId="77777777" w:rsidR="00E6615F" w:rsidRPr="002A062A" w:rsidRDefault="00000000">
      <w:pPr>
        <w:spacing w:before="200" w:after="60"/>
        <w:rPr>
          <w:rFonts w:ascii="Times New Roman" w:hAnsi="Times New Roman"/>
        </w:rPr>
      </w:pPr>
      <w:r w:rsidRPr="002A062A">
        <w:rPr>
          <w:rFonts w:ascii="Times New Roman" w:eastAsia="Arial" w:hAnsi="Times New Roman"/>
        </w:rPr>
        <w:lastRenderedPageBreak/>
        <w:t>Article 10</w:t>
      </w:r>
    </w:p>
    <w:p w14:paraId="08EEB2B9" w14:textId="77777777" w:rsidR="00E6615F" w:rsidRPr="002A062A" w:rsidRDefault="00000000">
      <w:pPr>
        <w:spacing w:before="60" w:after="120"/>
        <w:rPr>
          <w:rFonts w:ascii="Times New Roman" w:hAnsi="Times New Roman"/>
        </w:rPr>
      </w:pPr>
      <w:r w:rsidRPr="002A062A">
        <w:rPr>
          <w:rFonts w:ascii="Times New Roman" w:eastAsia="Arial" w:hAnsi="Times New Roman"/>
        </w:rPr>
        <w:t>During the period of appointment, faculty are responsible for advising students in academic, psychological, moral, life, and behavioral matters.</w:t>
      </w:r>
    </w:p>
    <w:p w14:paraId="484B2059"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11</w:t>
      </w:r>
    </w:p>
    <w:p w14:paraId="0524D891" w14:textId="77777777" w:rsidR="00E6615F" w:rsidRPr="002A062A" w:rsidRDefault="00000000">
      <w:pPr>
        <w:spacing w:before="60" w:after="120"/>
        <w:rPr>
          <w:rFonts w:ascii="Times New Roman" w:hAnsi="Times New Roman"/>
        </w:rPr>
      </w:pPr>
      <w:r w:rsidRPr="002A062A">
        <w:rPr>
          <w:rFonts w:ascii="Times New Roman" w:eastAsia="Arial" w:hAnsi="Times New Roman"/>
        </w:rPr>
        <w:t>Full-time faculty are obligated to be elected or assigned to serve in administrative roles, various committees, special research projects, meetings, and to serve as class advisors or student club faculty advisors.</w:t>
      </w:r>
    </w:p>
    <w:p w14:paraId="7194EB2B"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12</w:t>
      </w:r>
    </w:p>
    <w:p w14:paraId="790ECF2C" w14:textId="77777777" w:rsidR="00E6615F" w:rsidRPr="002A062A" w:rsidRDefault="00000000">
      <w:pPr>
        <w:spacing w:before="60" w:after="120"/>
        <w:rPr>
          <w:rFonts w:ascii="Times New Roman" w:hAnsi="Times New Roman"/>
        </w:rPr>
      </w:pPr>
      <w:r w:rsidRPr="002A062A">
        <w:rPr>
          <w:rFonts w:ascii="Times New Roman" w:eastAsia="Arial" w:hAnsi="Times New Roman"/>
        </w:rPr>
        <w:t>During their tenure, faculty shall be obligated to protect information relating to their duties and confidential information of the University, and shall not disclose to the public or to third parties any confidential information provided by the University.</w:t>
      </w:r>
    </w:p>
    <w:p w14:paraId="482EC33E"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13</w:t>
      </w:r>
    </w:p>
    <w:p w14:paraId="45050FE5" w14:textId="77777777" w:rsidR="00E6615F" w:rsidRPr="002A062A" w:rsidRDefault="00000000">
      <w:pPr>
        <w:spacing w:before="60" w:after="120"/>
        <w:rPr>
          <w:rFonts w:ascii="Times New Roman" w:hAnsi="Times New Roman"/>
        </w:rPr>
      </w:pPr>
      <w:r w:rsidRPr="002A062A">
        <w:rPr>
          <w:rFonts w:ascii="Times New Roman" w:eastAsia="Arial" w:hAnsi="Times New Roman"/>
        </w:rPr>
        <w:t>Faculty who need to take leave shall apply in accordance with the University's Leave Regulations. Failure to apply for leave shall be handled in accordance with the Leave Regulations and applicable laws. If a leave request would affect relevant duties, such matters must be properly arranged in advance before leave is granted.</w:t>
      </w:r>
    </w:p>
    <w:p w14:paraId="6E3F8D05"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14</w:t>
      </w:r>
    </w:p>
    <w:p w14:paraId="1711E7F0" w14:textId="3A63EF59" w:rsidR="00E6615F" w:rsidRPr="002A062A" w:rsidRDefault="00000000">
      <w:pPr>
        <w:spacing w:before="60" w:after="120"/>
        <w:rPr>
          <w:rFonts w:ascii="Times New Roman" w:hAnsi="Times New Roman"/>
        </w:rPr>
      </w:pPr>
      <w:r w:rsidRPr="002A062A">
        <w:rPr>
          <w:rFonts w:ascii="Times New Roman" w:eastAsia="Arial" w:hAnsi="Times New Roman"/>
        </w:rPr>
        <w:t xml:space="preserve">The salaries of full-time faculty shall be paid monthly in accordance with the University's </w:t>
      </w:r>
      <w:r w:rsidR="00D1754D" w:rsidRPr="00D1754D">
        <w:rPr>
          <w:rFonts w:ascii="Times New Roman" w:eastAsia="Arial" w:hAnsi="Times New Roman"/>
        </w:rPr>
        <w:t>Regulations on the Remuneration Criteria for Faculty and Staff</w:t>
      </w:r>
      <w:r w:rsidRPr="002A062A">
        <w:rPr>
          <w:rFonts w:ascii="Times New Roman" w:eastAsia="Arial" w:hAnsi="Times New Roman"/>
        </w:rPr>
        <w:t xml:space="preserve"> and the </w:t>
      </w:r>
      <w:r w:rsidR="00D1754D" w:rsidRPr="00D1754D">
        <w:rPr>
          <w:rFonts w:ascii="Times New Roman" w:eastAsia="Arial" w:hAnsi="Times New Roman"/>
        </w:rPr>
        <w:t>Directives for the Remuneration Payment to Faculty and Staff</w:t>
      </w:r>
      <w:r w:rsidRPr="002A062A">
        <w:rPr>
          <w:rFonts w:ascii="Times New Roman" w:eastAsia="Arial" w:hAnsi="Times New Roman"/>
        </w:rPr>
        <w:t>, covering base salary and academic research allowance. Newly appointed faculty who have completed the required review procedures and report for duty before the start of the new semester shall have their appointment and salary commence from the first day of the new semester; those who report later shall have their appointment and salary commence from the actual date of reporting for duty. Hourly pay for part-time faculty shall be governed by the University's Faculty Hourly Pay Guidelines.</w:t>
      </w:r>
    </w:p>
    <w:p w14:paraId="24FBA40D"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15</w:t>
      </w:r>
    </w:p>
    <w:p w14:paraId="64D15399" w14:textId="77777777" w:rsidR="00E6615F" w:rsidRPr="002A062A" w:rsidRDefault="00000000">
      <w:pPr>
        <w:spacing w:before="60" w:after="120"/>
        <w:rPr>
          <w:rFonts w:ascii="Times New Roman" w:hAnsi="Times New Roman"/>
        </w:rPr>
      </w:pPr>
      <w:r w:rsidRPr="002A062A">
        <w:rPr>
          <w:rFonts w:ascii="Times New Roman" w:eastAsia="Arial" w:hAnsi="Times New Roman"/>
        </w:rPr>
        <w:t>The basic weekly teaching load for full-time faculty is, in principle, eight hours for Professors, nine hours for Associate Professors and Assistant Professors, and ten hours for Lecturers. The method of calculating teaching hours shall be governed by the University's Regulations on the Calculation of Basic Teaching Hours for Faculty. Overload teaching compensation shall be governed by the University's Faculty Hourly Pay Guidelines.</w:t>
      </w:r>
    </w:p>
    <w:p w14:paraId="4D80FC5B"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16</w:t>
      </w:r>
    </w:p>
    <w:p w14:paraId="685E1ED9" w14:textId="77777777" w:rsidR="00E6615F" w:rsidRPr="002A062A" w:rsidRDefault="00000000">
      <w:pPr>
        <w:spacing w:before="60" w:after="120"/>
        <w:rPr>
          <w:rFonts w:ascii="Times New Roman" w:hAnsi="Times New Roman"/>
        </w:rPr>
      </w:pPr>
      <w:r w:rsidRPr="002A062A">
        <w:rPr>
          <w:rFonts w:ascii="Times New Roman" w:eastAsia="Arial" w:hAnsi="Times New Roman"/>
        </w:rPr>
        <w:t>Full-time faculty are obligated to support teaching, advising, and research supervision in any department (institute, center, or degree program) of this University. Teaching, advising, and research supervision schedules shall be arranged jointly by the respective department (institute, center, or degree program).</w:t>
      </w:r>
    </w:p>
    <w:p w14:paraId="7DD26B55"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17</w:t>
      </w:r>
    </w:p>
    <w:p w14:paraId="0C6C896D" w14:textId="77777777" w:rsidR="00E6615F" w:rsidRPr="002A062A" w:rsidRDefault="00000000">
      <w:pPr>
        <w:spacing w:before="60" w:after="120"/>
        <w:rPr>
          <w:rFonts w:ascii="Times New Roman" w:hAnsi="Times New Roman"/>
        </w:rPr>
      </w:pPr>
      <w:r w:rsidRPr="002A062A">
        <w:rPr>
          <w:rFonts w:ascii="Times New Roman" w:eastAsia="Arial" w:hAnsi="Times New Roman"/>
        </w:rPr>
        <w:t>After appointment, faculty shall undergo evaluation in accordance with the University's Faculty Evaluation Regulations. Evaluation results shall serve as the basis for faculty promotion, re-appointment, long-term appointment, suspension, non-renewal, severance, and commendations.</w:t>
      </w:r>
    </w:p>
    <w:p w14:paraId="3AE0E3A7"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18</w:t>
      </w:r>
    </w:p>
    <w:p w14:paraId="608A5B54" w14:textId="77777777" w:rsidR="00E6615F" w:rsidRPr="002A062A" w:rsidRDefault="00000000">
      <w:pPr>
        <w:spacing w:before="60" w:after="60"/>
        <w:rPr>
          <w:rFonts w:ascii="Times New Roman" w:hAnsi="Times New Roman"/>
        </w:rPr>
      </w:pPr>
      <w:r w:rsidRPr="002A062A">
        <w:rPr>
          <w:rFonts w:ascii="Times New Roman" w:eastAsia="Arial" w:hAnsi="Times New Roman"/>
        </w:rPr>
        <w:lastRenderedPageBreak/>
        <w:t>Full-time faculty must complete promotion to the next rank within a specified number of years after assuming their position: within six years for Lecturers, seven years for Assistant Professors, and eight years for Associate Professors.</w:t>
      </w:r>
    </w:p>
    <w:p w14:paraId="36DE814E" w14:textId="77777777" w:rsidR="00E6615F" w:rsidRPr="002A062A" w:rsidRDefault="00000000">
      <w:pPr>
        <w:spacing w:before="60" w:after="60"/>
        <w:rPr>
          <w:rFonts w:ascii="Times New Roman" w:hAnsi="Times New Roman"/>
        </w:rPr>
      </w:pPr>
      <w:r w:rsidRPr="002A062A">
        <w:rPr>
          <w:rFonts w:ascii="Times New Roman" w:eastAsia="Arial" w:hAnsi="Times New Roman"/>
        </w:rPr>
        <w:t>Faculty members who fail to achieve promotion within the time limits specified in the preceding paragraph shall, unless grounds for extending the promotion deadline exist, have a case for non-renewal or severance filed by the departmental Faculty Evaluation Committee, reviewed and approved by Faculty Evaluation Committees at each level, and processed through proper procedures for non-renewal or severance.</w:t>
      </w:r>
    </w:p>
    <w:p w14:paraId="1113545F" w14:textId="77777777" w:rsidR="00E6615F" w:rsidRPr="002A062A" w:rsidRDefault="00000000">
      <w:pPr>
        <w:spacing w:before="60" w:after="60"/>
        <w:rPr>
          <w:rFonts w:ascii="Times New Roman" w:hAnsi="Times New Roman"/>
        </w:rPr>
      </w:pPr>
      <w:r w:rsidRPr="002A062A">
        <w:rPr>
          <w:rFonts w:ascii="Times New Roman" w:eastAsia="Arial" w:hAnsi="Times New Roman"/>
        </w:rPr>
        <w:t>The promotion deadline may be extended in the following circumstances, provided that promotion is achieved before the approved extended deadline. Each extension shall be for two years, and only one extension is allowed:</w:t>
      </w:r>
    </w:p>
    <w:p w14:paraId="2D987B7B" w14:textId="77777777" w:rsidR="00E6615F" w:rsidRPr="002A062A" w:rsidRDefault="00000000" w:rsidP="009D54B7">
      <w:pPr>
        <w:pStyle w:val="a4"/>
        <w:numPr>
          <w:ilvl w:val="0"/>
          <w:numId w:val="2"/>
        </w:numPr>
        <w:spacing w:before="60" w:after="60"/>
        <w:ind w:left="426"/>
        <w:rPr>
          <w:rFonts w:ascii="Times New Roman" w:hAnsi="Times New Roman"/>
        </w:rPr>
      </w:pPr>
      <w:r w:rsidRPr="002A062A">
        <w:rPr>
          <w:rFonts w:ascii="Times New Roman" w:eastAsia="Arial" w:hAnsi="Times New Roman"/>
        </w:rPr>
        <w:t>Faculty members who are on unpaid leave, or who are pregnant, have recently given birth, are nursing a child under the age of three, or have a serious illness, may submit supporting documentation to apply for an extension and obtain approval from the head of their department (institute, or center), the dean of their college, and the President.</w:t>
      </w:r>
    </w:p>
    <w:p w14:paraId="4DC5F5A6" w14:textId="77777777" w:rsidR="00E6615F" w:rsidRPr="002A062A" w:rsidRDefault="00000000" w:rsidP="009D54B7">
      <w:pPr>
        <w:pStyle w:val="a4"/>
        <w:numPr>
          <w:ilvl w:val="0"/>
          <w:numId w:val="2"/>
        </w:numPr>
        <w:spacing w:before="60" w:after="120"/>
        <w:ind w:left="426"/>
        <w:rPr>
          <w:rFonts w:ascii="Times New Roman" w:hAnsi="Times New Roman"/>
        </w:rPr>
      </w:pPr>
      <w:r w:rsidRPr="002A062A">
        <w:rPr>
          <w:rFonts w:ascii="Times New Roman" w:eastAsia="Arial" w:hAnsi="Times New Roman"/>
        </w:rPr>
        <w:t>Faculty members who have experienced a major personal catastrophe may submit supporting documentation to apply for an extension, subject to approval by Faculty Evaluation Committees at each level.</w:t>
      </w:r>
    </w:p>
    <w:p w14:paraId="3E6DC496" w14:textId="77777777" w:rsidR="00E6615F" w:rsidRPr="002A062A" w:rsidRDefault="00000000">
      <w:pPr>
        <w:spacing w:before="60" w:after="120"/>
        <w:rPr>
          <w:rFonts w:ascii="Times New Roman" w:hAnsi="Times New Roman"/>
        </w:rPr>
      </w:pPr>
      <w:r w:rsidRPr="002A062A">
        <w:rPr>
          <w:rFonts w:ascii="Times New Roman" w:eastAsia="Arial" w:hAnsi="Times New Roman"/>
        </w:rPr>
        <w:t>Faculty members who are dissatisfied with the outcome of a review regarding their application to extend the promotion deadline may, within thirty days of receiving notice, submit a written request for reconsideration to the Faculty Evaluation Committees at the relevant levels, or file an appeal with the Faculty Appeal Review Committee.</w:t>
      </w:r>
    </w:p>
    <w:p w14:paraId="141B7BD2"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19</w:t>
      </w:r>
    </w:p>
    <w:p w14:paraId="7D69EC25" w14:textId="77777777" w:rsidR="00E6615F" w:rsidRPr="002A062A" w:rsidRDefault="00000000">
      <w:pPr>
        <w:spacing w:before="60" w:after="60"/>
        <w:rPr>
          <w:rFonts w:ascii="Times New Roman" w:hAnsi="Times New Roman"/>
        </w:rPr>
      </w:pPr>
      <w:r w:rsidRPr="002A062A">
        <w:rPr>
          <w:rFonts w:ascii="Times New Roman" w:eastAsia="Arial" w:hAnsi="Times New Roman"/>
        </w:rPr>
        <w:t>Faculty who do not intend to renew their appointment upon the expiration of the appointment contract shall notify the University in writing at least two months before the expiration date.</w:t>
      </w:r>
    </w:p>
    <w:p w14:paraId="639544DF" w14:textId="429F503E" w:rsidR="00E6615F" w:rsidRPr="002A062A" w:rsidRDefault="00000000">
      <w:pPr>
        <w:spacing w:before="60" w:after="120"/>
        <w:rPr>
          <w:rFonts w:ascii="Times New Roman" w:hAnsi="Times New Roman"/>
        </w:rPr>
      </w:pPr>
      <w:r w:rsidRPr="002A062A">
        <w:rPr>
          <w:rFonts w:ascii="Times New Roman" w:eastAsia="Arial" w:hAnsi="Times New Roman"/>
        </w:rPr>
        <w:t>Faculty who wish to resign during the term of the appointment contract shall submit a letter of resignation</w:t>
      </w:r>
      <w:r w:rsidR="00B20AA9">
        <w:rPr>
          <w:rFonts w:ascii="Times New Roman" w:hAnsi="Times New Roman" w:hint="eastAsia"/>
        </w:rPr>
        <w:t xml:space="preserve"> (</w:t>
      </w:r>
      <w:r w:rsidR="00B20AA9" w:rsidRPr="00B20AA9">
        <w:rPr>
          <w:rFonts w:ascii="Times New Roman" w:hAnsi="Times New Roman"/>
        </w:rPr>
        <w:t>Resignation/Retirement Application Form</w:t>
      </w:r>
      <w:r w:rsidR="00B20AA9">
        <w:rPr>
          <w:rFonts w:ascii="Times New Roman" w:hAnsi="Times New Roman" w:hint="eastAsia"/>
        </w:rPr>
        <w:t>)</w:t>
      </w:r>
      <w:r w:rsidRPr="002A062A">
        <w:rPr>
          <w:rFonts w:ascii="Times New Roman" w:eastAsia="Arial" w:hAnsi="Times New Roman"/>
        </w:rPr>
        <w:t xml:space="preserve"> at least two months prior to the intended departure date. Upon approval by the President, the faculty member's duties shall terminate at the end of the semester or academic year. Exceptions may be granted by the President in special circumstances.</w:t>
      </w:r>
    </w:p>
    <w:p w14:paraId="707FFB8C"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20</w:t>
      </w:r>
    </w:p>
    <w:p w14:paraId="78E21035" w14:textId="77777777" w:rsidR="00E6615F" w:rsidRPr="002A062A" w:rsidRDefault="00000000">
      <w:pPr>
        <w:spacing w:before="60" w:after="120"/>
        <w:rPr>
          <w:rFonts w:ascii="Times New Roman" w:hAnsi="Times New Roman"/>
        </w:rPr>
      </w:pPr>
      <w:r w:rsidRPr="002A062A">
        <w:rPr>
          <w:rFonts w:ascii="Times New Roman" w:eastAsia="Arial" w:hAnsi="Times New Roman"/>
        </w:rPr>
        <w:t>Faculty members who resign mid-term or are dismissed shall have all salary and allowances discontinued from the date of departure from the University.</w:t>
      </w:r>
    </w:p>
    <w:p w14:paraId="1394C641"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21</w:t>
      </w:r>
    </w:p>
    <w:p w14:paraId="4D866EF9" w14:textId="77777777" w:rsidR="00E6615F" w:rsidRPr="002A062A" w:rsidRDefault="00000000">
      <w:pPr>
        <w:spacing w:before="60" w:after="120"/>
        <w:rPr>
          <w:rFonts w:ascii="Times New Roman" w:hAnsi="Times New Roman"/>
        </w:rPr>
      </w:pPr>
      <w:r w:rsidRPr="002A062A">
        <w:rPr>
          <w:rFonts w:ascii="Times New Roman" w:eastAsia="Arial" w:hAnsi="Times New Roman"/>
        </w:rPr>
        <w:t>A new appointment letter shall be sent to faculty prior to the expiration of their re-appointment term. If non-renewal or severance is carried out in accordance with the Teacher Act, the appointment contract shall cease to have effect upon the expiration date.</w:t>
      </w:r>
    </w:p>
    <w:p w14:paraId="395C2B9C"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22</w:t>
      </w:r>
    </w:p>
    <w:p w14:paraId="2001E1C1" w14:textId="77777777" w:rsidR="00E6615F" w:rsidRPr="002A062A" w:rsidRDefault="00000000">
      <w:pPr>
        <w:spacing w:before="60" w:after="120"/>
        <w:rPr>
          <w:rFonts w:ascii="Times New Roman" w:hAnsi="Times New Roman"/>
        </w:rPr>
      </w:pPr>
      <w:r w:rsidRPr="002A062A">
        <w:rPr>
          <w:rFonts w:ascii="Times New Roman" w:eastAsia="Arial" w:hAnsi="Times New Roman"/>
        </w:rPr>
        <w:t>Upon leaving their position, faculty shall complete separation procedures and ensure that all matters under their responsibility are properly handed over.</w:t>
      </w:r>
    </w:p>
    <w:p w14:paraId="033E7A0A"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23</w:t>
      </w:r>
    </w:p>
    <w:p w14:paraId="0EDC8BB5" w14:textId="77777777" w:rsidR="00E6615F" w:rsidRPr="002A062A" w:rsidRDefault="00000000">
      <w:pPr>
        <w:spacing w:before="60" w:after="120"/>
        <w:rPr>
          <w:rFonts w:ascii="Times New Roman" w:hAnsi="Times New Roman"/>
        </w:rPr>
      </w:pPr>
      <w:r w:rsidRPr="002A062A">
        <w:rPr>
          <w:rFonts w:ascii="Times New Roman" w:eastAsia="Arial" w:hAnsi="Times New Roman"/>
        </w:rPr>
        <w:t xml:space="preserve">The provisions of these Rules shall be incorporated into the appointment contract between the University and its faculty. If a faculty member is in violation thereof, the University may, in </w:t>
      </w:r>
      <w:r w:rsidRPr="002A062A">
        <w:rPr>
          <w:rFonts w:ascii="Times New Roman" w:eastAsia="Arial" w:hAnsi="Times New Roman"/>
        </w:rPr>
        <w:lastRenderedPageBreak/>
        <w:t>accordance with the Teacher Act, impose dismissal, suspension, non-renewal, or severance.</w:t>
      </w:r>
    </w:p>
    <w:p w14:paraId="3DE84977"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24</w:t>
      </w:r>
    </w:p>
    <w:p w14:paraId="1357393E" w14:textId="77777777" w:rsidR="00E6615F" w:rsidRPr="002A062A" w:rsidRDefault="00000000">
      <w:pPr>
        <w:spacing w:before="60" w:after="60"/>
        <w:rPr>
          <w:rFonts w:ascii="Times New Roman" w:hAnsi="Times New Roman"/>
        </w:rPr>
      </w:pPr>
      <w:r w:rsidRPr="002A062A">
        <w:rPr>
          <w:rFonts w:ascii="Times New Roman" w:eastAsia="Arial" w:hAnsi="Times New Roman"/>
        </w:rPr>
        <w:t>In the event of dismissal, suspension, non-renewal, or severance of a full-time faculty member, the employing unit shall set forth the reasons and applicable laws and regulations in detail, submit the case for review and approval by Faculty Evaluation Committees at each level, and then submit it to the President for forwarding to the Ministry of Education for approval before proceeding.</w:t>
      </w:r>
    </w:p>
    <w:p w14:paraId="143BBF4A" w14:textId="77777777" w:rsidR="00E6615F" w:rsidRPr="002A062A" w:rsidRDefault="00000000">
      <w:pPr>
        <w:spacing w:before="60" w:after="120"/>
        <w:rPr>
          <w:rFonts w:ascii="Times New Roman" w:hAnsi="Times New Roman"/>
        </w:rPr>
      </w:pPr>
      <w:r w:rsidRPr="002A062A">
        <w:rPr>
          <w:rFonts w:ascii="Times New Roman" w:eastAsia="Arial" w:hAnsi="Times New Roman"/>
        </w:rPr>
        <w:t>Full-time faculty members who are dissatisfied with the decision referred to in the preceding paragraph may, in accordance with applicable regulations, file an appeal with the University's Faculty Appeal Review Committee.</w:t>
      </w:r>
    </w:p>
    <w:p w14:paraId="53264376"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25</w:t>
      </w:r>
    </w:p>
    <w:p w14:paraId="7DF6EDF0" w14:textId="77777777" w:rsidR="00E6615F" w:rsidRPr="002A062A" w:rsidRDefault="00000000">
      <w:pPr>
        <w:spacing w:before="60" w:after="60"/>
        <w:rPr>
          <w:rFonts w:ascii="Times New Roman" w:hAnsi="Times New Roman"/>
        </w:rPr>
      </w:pPr>
      <w:r w:rsidRPr="002A062A">
        <w:rPr>
          <w:rFonts w:ascii="Times New Roman" w:eastAsia="Arial" w:hAnsi="Times New Roman"/>
        </w:rPr>
        <w:t>Full-time faculty shall provide relevant personal information during the period of appointment for use in establishing records by various University units, for internal communications, and for administrative purposes.</w:t>
      </w:r>
    </w:p>
    <w:p w14:paraId="05131BDC" w14:textId="77777777" w:rsidR="00E6615F" w:rsidRPr="002A062A" w:rsidRDefault="00000000">
      <w:pPr>
        <w:spacing w:before="60" w:after="120"/>
        <w:rPr>
          <w:rFonts w:ascii="Times New Roman" w:hAnsi="Times New Roman"/>
        </w:rPr>
      </w:pPr>
      <w:r w:rsidRPr="002A062A">
        <w:rPr>
          <w:rFonts w:ascii="Times New Roman" w:eastAsia="Arial" w:hAnsi="Times New Roman"/>
        </w:rPr>
        <w:t>Personal information provided by faculty under the preceding paragraph shall be permanently retained by the University and processed and used in accordance with the Personal Data Protection Act.</w:t>
      </w:r>
    </w:p>
    <w:p w14:paraId="49206A36"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26</w:t>
      </w:r>
    </w:p>
    <w:p w14:paraId="7B9788A8" w14:textId="77777777" w:rsidR="00E6615F" w:rsidRPr="002A062A" w:rsidRDefault="00000000">
      <w:pPr>
        <w:spacing w:before="60" w:after="120"/>
        <w:rPr>
          <w:rFonts w:ascii="Times New Roman" w:hAnsi="Times New Roman"/>
        </w:rPr>
      </w:pPr>
      <w:r w:rsidRPr="002A062A">
        <w:rPr>
          <w:rFonts w:ascii="Times New Roman" w:eastAsia="Arial" w:hAnsi="Times New Roman"/>
        </w:rPr>
        <w:t>Matters not covered by these Rules shall be handled in accordance with applicable national laws and the University's relevant regulations.</w:t>
      </w:r>
    </w:p>
    <w:p w14:paraId="7F629C93"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27</w:t>
      </w:r>
    </w:p>
    <w:p w14:paraId="051DA3E0" w14:textId="74D62C1E" w:rsidR="00E6615F" w:rsidRPr="002A062A" w:rsidRDefault="00000000">
      <w:pPr>
        <w:spacing w:before="60" w:after="120"/>
        <w:rPr>
          <w:rFonts w:ascii="Times New Roman" w:hAnsi="Times New Roman"/>
        </w:rPr>
      </w:pPr>
      <w:r w:rsidRPr="002A062A">
        <w:rPr>
          <w:rFonts w:ascii="Times New Roman" w:eastAsia="Arial" w:hAnsi="Times New Roman"/>
        </w:rPr>
        <w:t>Teaching assistants who were already appointed and remain in service as of the date of promulgation and implementation of the amended Act Governing the Appointment of Educators</w:t>
      </w:r>
      <w:r w:rsidR="00B20AA9">
        <w:rPr>
          <w:rFonts w:ascii="Times New Roman" w:hAnsi="Times New Roman" w:hint="eastAsia"/>
        </w:rPr>
        <w:t xml:space="preserve"> </w:t>
      </w:r>
      <w:r w:rsidRPr="002A062A">
        <w:rPr>
          <w:rFonts w:ascii="Times New Roman" w:eastAsia="Arial" w:hAnsi="Times New Roman"/>
        </w:rPr>
        <w:t xml:space="preserve"> (March 21, 1997) shall be subject to these Rules.</w:t>
      </w:r>
    </w:p>
    <w:p w14:paraId="5D246E36" w14:textId="77777777" w:rsidR="00E6615F" w:rsidRPr="002A062A" w:rsidRDefault="00000000">
      <w:pPr>
        <w:spacing w:before="200" w:after="60"/>
        <w:rPr>
          <w:rFonts w:ascii="Times New Roman" w:hAnsi="Times New Roman"/>
        </w:rPr>
      </w:pPr>
      <w:r w:rsidRPr="002A062A">
        <w:rPr>
          <w:rFonts w:ascii="Times New Roman" w:eastAsia="Arial" w:hAnsi="Times New Roman"/>
        </w:rPr>
        <w:t>Article 28</w:t>
      </w:r>
    </w:p>
    <w:p w14:paraId="59A50367" w14:textId="322C598A" w:rsidR="00E6615F" w:rsidRPr="002A062A" w:rsidRDefault="00000000">
      <w:pPr>
        <w:spacing w:before="60" w:after="120"/>
        <w:rPr>
          <w:rFonts w:ascii="Times New Roman" w:hAnsi="Times New Roman"/>
        </w:rPr>
      </w:pPr>
      <w:r w:rsidRPr="002A062A">
        <w:rPr>
          <w:rFonts w:ascii="Times New Roman" w:eastAsia="Arial" w:hAnsi="Times New Roman"/>
        </w:rPr>
        <w:t xml:space="preserve">These Rules shall take effect from the date of promulgation after being reviewed and approved by the University </w:t>
      </w:r>
      <w:r w:rsidR="00B20AA9">
        <w:rPr>
          <w:rFonts w:ascii="Times New Roman" w:hAnsi="Times New Roman" w:hint="eastAsia"/>
        </w:rPr>
        <w:t>Council</w:t>
      </w:r>
      <w:r w:rsidRPr="002A062A">
        <w:rPr>
          <w:rFonts w:ascii="Times New Roman" w:eastAsia="Arial" w:hAnsi="Times New Roman"/>
        </w:rPr>
        <w:t>. The same procedure applies to any future amendments.</w:t>
      </w:r>
    </w:p>
    <w:sectPr w:rsidR="00E6615F" w:rsidRPr="002A062A" w:rsidSect="00351653">
      <w:pgSz w:w="12240" w:h="15840"/>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92603"/>
    <w:multiLevelType w:val="hybridMultilevel"/>
    <w:tmpl w:val="D414B4F4"/>
    <w:lvl w:ilvl="0" w:tplc="806298D2">
      <w:start w:val="1"/>
      <w:numFmt w:val="bullet"/>
      <w:lvlText w:val="●"/>
      <w:lvlJc w:val="left"/>
      <w:pPr>
        <w:ind w:left="720" w:hanging="360"/>
      </w:pPr>
    </w:lvl>
    <w:lvl w:ilvl="1" w:tplc="448AC300">
      <w:start w:val="1"/>
      <w:numFmt w:val="bullet"/>
      <w:lvlText w:val="○"/>
      <w:lvlJc w:val="left"/>
      <w:pPr>
        <w:ind w:left="1440" w:hanging="360"/>
      </w:pPr>
    </w:lvl>
    <w:lvl w:ilvl="2" w:tplc="847CFEBA">
      <w:start w:val="1"/>
      <w:numFmt w:val="bullet"/>
      <w:lvlText w:val="■"/>
      <w:lvlJc w:val="left"/>
      <w:pPr>
        <w:ind w:left="2160" w:hanging="360"/>
      </w:pPr>
    </w:lvl>
    <w:lvl w:ilvl="3" w:tplc="EB5EF676">
      <w:start w:val="1"/>
      <w:numFmt w:val="bullet"/>
      <w:lvlText w:val="●"/>
      <w:lvlJc w:val="left"/>
      <w:pPr>
        <w:ind w:left="2880" w:hanging="360"/>
      </w:pPr>
    </w:lvl>
    <w:lvl w:ilvl="4" w:tplc="9498173E">
      <w:start w:val="1"/>
      <w:numFmt w:val="bullet"/>
      <w:lvlText w:val="○"/>
      <w:lvlJc w:val="left"/>
      <w:pPr>
        <w:ind w:left="3600" w:hanging="360"/>
      </w:pPr>
    </w:lvl>
    <w:lvl w:ilvl="5" w:tplc="008A2086">
      <w:start w:val="1"/>
      <w:numFmt w:val="bullet"/>
      <w:lvlText w:val="■"/>
      <w:lvlJc w:val="left"/>
      <w:pPr>
        <w:ind w:left="4320" w:hanging="360"/>
      </w:pPr>
    </w:lvl>
    <w:lvl w:ilvl="6" w:tplc="3B9E7BD0">
      <w:start w:val="1"/>
      <w:numFmt w:val="bullet"/>
      <w:lvlText w:val="●"/>
      <w:lvlJc w:val="left"/>
      <w:pPr>
        <w:ind w:left="5040" w:hanging="360"/>
      </w:pPr>
    </w:lvl>
    <w:lvl w:ilvl="7" w:tplc="4984AD66">
      <w:start w:val="1"/>
      <w:numFmt w:val="bullet"/>
      <w:lvlText w:val="●"/>
      <w:lvlJc w:val="left"/>
      <w:pPr>
        <w:ind w:left="5760" w:hanging="360"/>
      </w:pPr>
    </w:lvl>
    <w:lvl w:ilvl="8" w:tplc="ABF42F3E">
      <w:start w:val="1"/>
      <w:numFmt w:val="bullet"/>
      <w:lvlText w:val="●"/>
      <w:lvlJc w:val="left"/>
      <w:pPr>
        <w:ind w:left="6480" w:hanging="360"/>
      </w:pPr>
    </w:lvl>
  </w:abstractNum>
  <w:abstractNum w:abstractNumId="1" w15:restartNumberingAfterBreak="0">
    <w:nsid w:val="74E24CB5"/>
    <w:multiLevelType w:val="hybridMultilevel"/>
    <w:tmpl w:val="13F26E02"/>
    <w:lvl w:ilvl="0" w:tplc="9FCA8D96">
      <w:start w:val="1"/>
      <w:numFmt w:val="decimal"/>
      <w:lvlText w:val="%1."/>
      <w:lvlJc w:val="left"/>
      <w:pPr>
        <w:ind w:left="720" w:hanging="360"/>
      </w:pPr>
    </w:lvl>
    <w:lvl w:ilvl="1" w:tplc="39BE891E">
      <w:numFmt w:val="decimal"/>
      <w:lvlText w:val=""/>
      <w:lvlJc w:val="left"/>
    </w:lvl>
    <w:lvl w:ilvl="2" w:tplc="DD520F24">
      <w:numFmt w:val="decimal"/>
      <w:lvlText w:val=""/>
      <w:lvlJc w:val="left"/>
    </w:lvl>
    <w:lvl w:ilvl="3" w:tplc="443071B0">
      <w:numFmt w:val="decimal"/>
      <w:lvlText w:val=""/>
      <w:lvlJc w:val="left"/>
    </w:lvl>
    <w:lvl w:ilvl="4" w:tplc="E5B8550A">
      <w:numFmt w:val="decimal"/>
      <w:lvlText w:val=""/>
      <w:lvlJc w:val="left"/>
    </w:lvl>
    <w:lvl w:ilvl="5" w:tplc="DF1E1836">
      <w:numFmt w:val="decimal"/>
      <w:lvlText w:val=""/>
      <w:lvlJc w:val="left"/>
    </w:lvl>
    <w:lvl w:ilvl="6" w:tplc="33E439D0">
      <w:numFmt w:val="decimal"/>
      <w:lvlText w:val=""/>
      <w:lvlJc w:val="left"/>
    </w:lvl>
    <w:lvl w:ilvl="7" w:tplc="6E0081BC">
      <w:numFmt w:val="decimal"/>
      <w:lvlText w:val=""/>
      <w:lvlJc w:val="left"/>
    </w:lvl>
    <w:lvl w:ilvl="8" w:tplc="686E9B0E">
      <w:numFmt w:val="decimal"/>
      <w:lvlText w:val=""/>
      <w:lvlJc w:val="left"/>
    </w:lvl>
  </w:abstractNum>
  <w:num w:numId="1" w16cid:durableId="270937935">
    <w:abstractNumId w:val="0"/>
    <w:lvlOverride w:ilvl="0">
      <w:startOverride w:val="1"/>
    </w:lvlOverride>
  </w:num>
  <w:num w:numId="2" w16cid:durableId="7258782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bordersDoNotSurroundHeader/>
  <w:bordersDoNotSurroundFooter/>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15F"/>
    <w:rsid w:val="001E6F99"/>
    <w:rsid w:val="002A062A"/>
    <w:rsid w:val="00351653"/>
    <w:rsid w:val="009D54B7"/>
    <w:rsid w:val="00A36C84"/>
    <w:rsid w:val="00AD1C9E"/>
    <w:rsid w:val="00B20AA9"/>
    <w:rsid w:val="00BC01AA"/>
    <w:rsid w:val="00C15547"/>
    <w:rsid w:val="00D1754D"/>
    <w:rsid w:val="00E661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24DA"/>
  <w15:docId w15:val="{0E106162-7C98-4BBC-BAB9-88713FF8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40" w:after="120"/>
      <w:outlineLvl w:val="0"/>
    </w:pPr>
    <w:rPr>
      <w:rFonts w:eastAsia="Arial"/>
      <w:b/>
      <w:bCs/>
      <w:sz w:val="32"/>
      <w:szCs w:val="32"/>
    </w:rPr>
  </w:style>
  <w:style w:type="paragraph" w:styleId="2">
    <w:name w:val="heading 2"/>
    <w:uiPriority w:val="9"/>
    <w:semiHidden/>
    <w:unhideWhenUsed/>
    <w:qFormat/>
    <w:pPr>
      <w:spacing w:before="180" w:after="90"/>
      <w:outlineLvl w:val="1"/>
    </w:pPr>
    <w:rPr>
      <w:rFonts w:eastAsia="Arial"/>
      <w:b/>
      <w:bCs/>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粗體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註腳文字 字元"/>
    <w:link w:val="a7"/>
    <w:uiPriority w:val="99"/>
    <w:semiHidden/>
    <w:unhideWhenUsed/>
    <w:rPr>
      <w:sz w:val="20"/>
      <w:szCs w:val="20"/>
    </w:rPr>
  </w:style>
  <w:style w:type="character" w:styleId="a9">
    <w:name w:val="Unresolved Mention"/>
    <w:basedOn w:val="a0"/>
    <w:uiPriority w:val="99"/>
    <w:semiHidden/>
    <w:unhideWhenUsed/>
    <w:rsid w:val="00B20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2078</Words>
  <Characters>11846</Characters>
  <Application>Microsoft Office Word</Application>
  <DocSecurity>0</DocSecurity>
  <Lines>98</Lines>
  <Paragraphs>27</Paragraphs>
  <ScaleCrop>false</ScaleCrop>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朱怡蓓</cp:lastModifiedBy>
  <cp:revision>12</cp:revision>
  <dcterms:created xsi:type="dcterms:W3CDTF">2026-03-02T00:33:00Z</dcterms:created>
  <dcterms:modified xsi:type="dcterms:W3CDTF">2026-03-02T03:11:00Z</dcterms:modified>
</cp:coreProperties>
</file>