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3A262" w14:textId="673BB7E2" w:rsidR="00593BB9" w:rsidRPr="00D048BD" w:rsidRDefault="00593BB9" w:rsidP="00593BB9">
      <w:pPr>
        <w:rPr>
          <w:rFonts w:ascii="標楷體" w:eastAsia="標楷體" w:hAnsi="標楷體"/>
          <w:b/>
          <w:bCs/>
          <w:sz w:val="32"/>
          <w:szCs w:val="32"/>
        </w:rPr>
      </w:pPr>
      <w:r w:rsidRPr="00D048BD">
        <w:rPr>
          <w:rFonts w:ascii="標楷體" w:eastAsia="標楷體" w:hAnsi="標楷體" w:hint="eastAsia"/>
          <w:b/>
          <w:bCs/>
          <w:sz w:val="32"/>
          <w:szCs w:val="32"/>
        </w:rPr>
        <w:t>高雄醫學大學跨領域學士學位設置準則</w:t>
      </w:r>
      <w:r>
        <w:rPr>
          <w:rFonts w:ascii="標楷體" w:eastAsia="標楷體" w:hAnsi="標楷體" w:hint="eastAsia"/>
          <w:b/>
          <w:bCs/>
          <w:sz w:val="32"/>
          <w:szCs w:val="32"/>
        </w:rPr>
        <w:t>(修正條文對照表</w:t>
      </w:r>
      <w:r>
        <w:rPr>
          <w:rFonts w:ascii="標楷體" w:eastAsia="標楷體" w:hAnsi="標楷體"/>
          <w:b/>
          <w:bCs/>
          <w:sz w:val="32"/>
          <w:szCs w:val="32"/>
        </w:rPr>
        <w:t>)</w:t>
      </w:r>
    </w:p>
    <w:p w14:paraId="2459750D" w14:textId="77777777" w:rsidR="00593BB9" w:rsidRPr="00E01DDF" w:rsidRDefault="00593BB9" w:rsidP="00593BB9">
      <w:pPr>
        <w:widowControl/>
        <w:snapToGrid w:val="0"/>
        <w:ind w:leftChars="2007" w:left="4818" w:rightChars="-59" w:right="-142" w:hanging="1"/>
        <w:rPr>
          <w:rFonts w:ascii="Times New Roman" w:eastAsia="標楷體" w:hAnsi="Times New Roman" w:cs="Times New Roman"/>
          <w:kern w:val="0"/>
          <w:sz w:val="20"/>
          <w:szCs w:val="20"/>
        </w:rPr>
      </w:pPr>
      <w:r w:rsidRPr="00E01DDF">
        <w:rPr>
          <w:rFonts w:ascii="Times New Roman" w:eastAsia="標楷體" w:hAnsi="Times New Roman" w:cs="Times New Roman"/>
          <w:kern w:val="0"/>
          <w:sz w:val="20"/>
          <w:szCs w:val="20"/>
        </w:rPr>
        <w:t>114.12.08 114</w:t>
      </w:r>
      <w:r w:rsidRPr="00E01DDF">
        <w:rPr>
          <w:rFonts w:ascii="Times New Roman" w:eastAsia="標楷體" w:hAnsi="Times New Roman" w:cs="Times New Roman"/>
          <w:kern w:val="0"/>
          <w:sz w:val="20"/>
          <w:szCs w:val="20"/>
        </w:rPr>
        <w:t>學年度第</w:t>
      </w:r>
      <w:r w:rsidRPr="00E01DDF">
        <w:rPr>
          <w:rFonts w:ascii="Times New Roman" w:eastAsia="標楷體" w:hAnsi="Times New Roman" w:cs="Times New Roman"/>
          <w:kern w:val="0"/>
          <w:sz w:val="20"/>
          <w:szCs w:val="20"/>
        </w:rPr>
        <w:t>2</w:t>
      </w:r>
      <w:r w:rsidRPr="00E01DDF">
        <w:rPr>
          <w:rFonts w:ascii="Times New Roman" w:eastAsia="標楷體" w:hAnsi="Times New Roman" w:cs="Times New Roman"/>
          <w:kern w:val="0"/>
          <w:sz w:val="20"/>
          <w:szCs w:val="20"/>
        </w:rPr>
        <w:t>次臨時教務會議通過</w:t>
      </w:r>
    </w:p>
    <w:p w14:paraId="16EC3955" w14:textId="77777777" w:rsidR="00593BB9" w:rsidRDefault="00593BB9" w:rsidP="00593BB9">
      <w:pPr>
        <w:widowControl/>
        <w:snapToGrid w:val="0"/>
        <w:ind w:leftChars="2007" w:left="4818" w:rightChars="-59" w:right="-142" w:hanging="1"/>
        <w:rPr>
          <w:rFonts w:ascii="Times New Roman" w:eastAsia="標楷體" w:hAnsi="Times New Roman" w:cs="Times New Roman"/>
          <w:kern w:val="0"/>
          <w:sz w:val="20"/>
          <w:szCs w:val="20"/>
        </w:rPr>
      </w:pPr>
      <w:r w:rsidRPr="00E01DDF">
        <w:rPr>
          <w:rFonts w:ascii="Times New Roman" w:eastAsia="標楷體" w:hAnsi="Times New Roman" w:cs="Times New Roman"/>
          <w:kern w:val="0"/>
          <w:sz w:val="20"/>
          <w:szCs w:val="20"/>
        </w:rPr>
        <w:t>114.12.24 114</w:t>
      </w:r>
      <w:r w:rsidRPr="00E01DDF">
        <w:rPr>
          <w:rFonts w:ascii="Times New Roman" w:eastAsia="標楷體" w:hAnsi="Times New Roman" w:cs="Times New Roman"/>
          <w:kern w:val="0"/>
          <w:sz w:val="20"/>
          <w:szCs w:val="20"/>
        </w:rPr>
        <w:t>學年度第</w:t>
      </w:r>
      <w:r w:rsidRPr="00E01DDF">
        <w:rPr>
          <w:rFonts w:ascii="Times New Roman" w:eastAsia="標楷體" w:hAnsi="Times New Roman" w:cs="Times New Roman"/>
          <w:kern w:val="0"/>
          <w:sz w:val="20"/>
          <w:szCs w:val="20"/>
        </w:rPr>
        <w:t>3</w:t>
      </w:r>
      <w:r w:rsidRPr="00E01DDF">
        <w:rPr>
          <w:rFonts w:ascii="Times New Roman" w:eastAsia="標楷體" w:hAnsi="Times New Roman" w:cs="Times New Roman"/>
          <w:kern w:val="0"/>
          <w:sz w:val="20"/>
          <w:szCs w:val="20"/>
        </w:rPr>
        <w:t>次臨時教務會議通過</w:t>
      </w:r>
    </w:p>
    <w:p w14:paraId="7F6041E6" w14:textId="407BF9BC" w:rsidR="00593BB9" w:rsidRDefault="00593BB9" w:rsidP="00593BB9">
      <w:pPr>
        <w:widowControl/>
        <w:snapToGrid w:val="0"/>
        <w:ind w:leftChars="2007" w:left="4818" w:rightChars="-59" w:right="-142" w:hanging="1"/>
        <w:rPr>
          <w:rFonts w:ascii="Times New Roman" w:eastAsia="標楷體" w:hAnsi="Times New Roman"/>
          <w:kern w:val="0"/>
          <w:sz w:val="20"/>
          <w:szCs w:val="20"/>
        </w:rPr>
      </w:pPr>
      <w:r w:rsidRPr="003874FF">
        <w:rPr>
          <w:rFonts w:ascii="Times New Roman" w:eastAsia="標楷體" w:hAnsi="Times New Roman" w:hint="eastAsia"/>
          <w:kern w:val="0"/>
          <w:sz w:val="20"/>
          <w:szCs w:val="20"/>
        </w:rPr>
        <w:t>1</w:t>
      </w:r>
      <w:r w:rsidRPr="003874FF">
        <w:rPr>
          <w:rFonts w:ascii="Times New Roman" w:eastAsia="標楷體" w:hAnsi="Times New Roman"/>
          <w:kern w:val="0"/>
          <w:sz w:val="20"/>
          <w:szCs w:val="20"/>
        </w:rPr>
        <w:t>1</w:t>
      </w:r>
      <w:r>
        <w:rPr>
          <w:rFonts w:ascii="Times New Roman" w:eastAsia="標楷體" w:hAnsi="Times New Roman"/>
          <w:kern w:val="0"/>
          <w:sz w:val="20"/>
          <w:szCs w:val="20"/>
        </w:rPr>
        <w:t>5</w:t>
      </w:r>
      <w:r w:rsidRPr="00363AA5">
        <w:rPr>
          <w:rFonts w:ascii="Times New Roman" w:eastAsia="標楷體" w:hAnsi="Times New Roman" w:cs="Times New Roman"/>
          <w:kern w:val="0"/>
          <w:sz w:val="20"/>
          <w:szCs w:val="20"/>
        </w:rPr>
        <w:t>.01</w:t>
      </w:r>
      <w:r w:rsidRPr="00363AA5">
        <w:rPr>
          <w:rFonts w:ascii="Times New Roman" w:eastAsia="標楷體" w:hAnsi="Times New Roman" w:cs="Times New Roman" w:hint="eastAsia"/>
          <w:kern w:val="0"/>
          <w:sz w:val="20"/>
          <w:szCs w:val="20"/>
        </w:rPr>
        <w:t>.09</w:t>
      </w:r>
      <w:r w:rsidRPr="00363AA5">
        <w:rPr>
          <w:rFonts w:ascii="Times New Roman" w:eastAsia="標楷體" w:hAnsi="Times New Roman" w:cs="Times New Roman"/>
          <w:kern w:val="0"/>
          <w:sz w:val="20"/>
          <w:szCs w:val="20"/>
        </w:rPr>
        <w:t>高</w:t>
      </w:r>
      <w:proofErr w:type="gramStart"/>
      <w:r w:rsidRPr="00363AA5">
        <w:rPr>
          <w:rFonts w:ascii="Times New Roman" w:eastAsia="標楷體" w:hAnsi="Times New Roman" w:cs="Times New Roman"/>
          <w:kern w:val="0"/>
          <w:sz w:val="20"/>
          <w:szCs w:val="20"/>
        </w:rPr>
        <w:t>醫教字</w:t>
      </w:r>
      <w:proofErr w:type="gramEnd"/>
      <w:r w:rsidRPr="00363AA5">
        <w:rPr>
          <w:rFonts w:ascii="Times New Roman" w:eastAsia="標楷體" w:hAnsi="Times New Roman" w:cs="Times New Roman"/>
          <w:kern w:val="0"/>
          <w:sz w:val="20"/>
          <w:szCs w:val="20"/>
        </w:rPr>
        <w:t>第</w:t>
      </w:r>
      <w:r w:rsidRPr="00613338">
        <w:rPr>
          <w:rFonts w:ascii="Times New Roman" w:eastAsia="標楷體" w:hAnsi="Times New Roman" w:cs="Times New Roman" w:hint="eastAsia"/>
          <w:kern w:val="0"/>
          <w:sz w:val="20"/>
          <w:szCs w:val="20"/>
        </w:rPr>
        <w:t>1151100050</w:t>
      </w:r>
      <w:r w:rsidRPr="003874FF">
        <w:rPr>
          <w:rFonts w:ascii="Times New Roman" w:eastAsia="標楷體" w:hAnsi="Times New Roman" w:hint="eastAsia"/>
          <w:kern w:val="0"/>
          <w:sz w:val="20"/>
          <w:szCs w:val="20"/>
        </w:rPr>
        <w:t>號函公布</w:t>
      </w:r>
    </w:p>
    <w:p w14:paraId="6F286C26" w14:textId="07C9E697" w:rsidR="00A408F6" w:rsidRDefault="002F4A58" w:rsidP="00593BB9">
      <w:pPr>
        <w:widowControl/>
        <w:snapToGrid w:val="0"/>
        <w:ind w:leftChars="2007" w:left="4818" w:rightChars="-59" w:right="-142" w:hanging="1"/>
        <w:rPr>
          <w:rFonts w:ascii="Times New Roman" w:eastAsia="標楷體" w:hAnsi="Times New Roman" w:cs="Times New Roman"/>
          <w:kern w:val="0"/>
          <w:sz w:val="20"/>
          <w:szCs w:val="20"/>
        </w:rPr>
      </w:pPr>
      <w:r w:rsidRPr="00E01DDF">
        <w:rPr>
          <w:rFonts w:ascii="Times New Roman" w:eastAsia="標楷體" w:hAnsi="Times New Roman" w:cs="Times New Roman"/>
          <w:kern w:val="0"/>
          <w:sz w:val="20"/>
          <w:szCs w:val="20"/>
        </w:rPr>
        <w:t>11</w:t>
      </w:r>
      <w:r>
        <w:rPr>
          <w:rFonts w:ascii="Times New Roman" w:eastAsia="標楷體" w:hAnsi="Times New Roman" w:cs="Times New Roman"/>
          <w:kern w:val="0"/>
          <w:sz w:val="20"/>
          <w:szCs w:val="20"/>
        </w:rPr>
        <w:t>5</w:t>
      </w:r>
      <w:r w:rsidRPr="00E01DDF">
        <w:rPr>
          <w:rFonts w:ascii="Times New Roman" w:eastAsia="標楷體" w:hAnsi="Times New Roman" w:cs="Times New Roman"/>
          <w:kern w:val="0"/>
          <w:sz w:val="20"/>
          <w:szCs w:val="20"/>
        </w:rPr>
        <w:t>.</w:t>
      </w:r>
      <w:r>
        <w:rPr>
          <w:rFonts w:ascii="Times New Roman" w:eastAsia="標楷體" w:hAnsi="Times New Roman" w:cs="Times New Roman"/>
          <w:kern w:val="0"/>
          <w:sz w:val="20"/>
          <w:szCs w:val="20"/>
        </w:rPr>
        <w:t>02</w:t>
      </w:r>
      <w:r w:rsidRPr="00E01DDF">
        <w:rPr>
          <w:rFonts w:ascii="Times New Roman" w:eastAsia="標楷體" w:hAnsi="Times New Roman" w:cs="Times New Roman"/>
          <w:kern w:val="0"/>
          <w:sz w:val="20"/>
          <w:szCs w:val="20"/>
        </w:rPr>
        <w:t>.</w:t>
      </w:r>
      <w:r>
        <w:rPr>
          <w:rFonts w:ascii="Times New Roman" w:eastAsia="標楷體" w:hAnsi="Times New Roman" w:cs="Times New Roman"/>
          <w:kern w:val="0"/>
          <w:sz w:val="20"/>
          <w:szCs w:val="20"/>
        </w:rPr>
        <w:t>04</w:t>
      </w:r>
      <w:r w:rsidRPr="00E01DDF">
        <w:rPr>
          <w:rFonts w:ascii="Times New Roman" w:eastAsia="標楷體" w:hAnsi="Times New Roman" w:cs="Times New Roman"/>
          <w:kern w:val="0"/>
          <w:sz w:val="20"/>
          <w:szCs w:val="20"/>
        </w:rPr>
        <w:t xml:space="preserve"> 114</w:t>
      </w:r>
      <w:r w:rsidRPr="00E01DDF">
        <w:rPr>
          <w:rFonts w:ascii="Times New Roman" w:eastAsia="標楷體" w:hAnsi="Times New Roman" w:cs="Times New Roman"/>
          <w:kern w:val="0"/>
          <w:sz w:val="20"/>
          <w:szCs w:val="20"/>
        </w:rPr>
        <w:t>學年度第</w:t>
      </w:r>
      <w:r>
        <w:rPr>
          <w:rFonts w:ascii="Times New Roman" w:eastAsia="標楷體" w:hAnsi="Times New Roman" w:cs="Times New Roman"/>
          <w:kern w:val="0"/>
          <w:sz w:val="20"/>
          <w:szCs w:val="20"/>
        </w:rPr>
        <w:t>2</w:t>
      </w:r>
      <w:r w:rsidRPr="00E01DDF">
        <w:rPr>
          <w:rFonts w:ascii="Times New Roman" w:eastAsia="標楷體" w:hAnsi="Times New Roman" w:cs="Times New Roman"/>
          <w:kern w:val="0"/>
          <w:sz w:val="20"/>
          <w:szCs w:val="20"/>
        </w:rPr>
        <w:t>次教務會議通過</w:t>
      </w:r>
    </w:p>
    <w:p w14:paraId="679FE540" w14:textId="29CB472B" w:rsidR="002F4A58" w:rsidRDefault="002F4A58" w:rsidP="00593BB9">
      <w:pPr>
        <w:widowControl/>
        <w:snapToGrid w:val="0"/>
        <w:ind w:leftChars="2007" w:left="4818" w:rightChars="-59" w:right="-142" w:hanging="1"/>
        <w:rPr>
          <w:rFonts w:ascii="Times New Roman" w:eastAsia="標楷體" w:hAnsi="Times New Roman"/>
          <w:kern w:val="0"/>
          <w:sz w:val="20"/>
          <w:szCs w:val="20"/>
        </w:rPr>
      </w:pPr>
      <w:r w:rsidRPr="003874FF">
        <w:rPr>
          <w:rFonts w:ascii="Times New Roman" w:eastAsia="標楷體" w:hAnsi="Times New Roman" w:hint="eastAsia"/>
          <w:kern w:val="0"/>
          <w:sz w:val="20"/>
          <w:szCs w:val="20"/>
        </w:rPr>
        <w:t>1</w:t>
      </w:r>
      <w:r w:rsidRPr="003874FF">
        <w:rPr>
          <w:rFonts w:ascii="Times New Roman" w:eastAsia="標楷體" w:hAnsi="Times New Roman"/>
          <w:kern w:val="0"/>
          <w:sz w:val="20"/>
          <w:szCs w:val="20"/>
        </w:rPr>
        <w:t>1</w:t>
      </w:r>
      <w:r>
        <w:rPr>
          <w:rFonts w:ascii="Times New Roman" w:eastAsia="標楷體" w:hAnsi="Times New Roman"/>
          <w:kern w:val="0"/>
          <w:sz w:val="20"/>
          <w:szCs w:val="20"/>
        </w:rPr>
        <w:t>5</w:t>
      </w:r>
      <w:r w:rsidRPr="00363AA5">
        <w:rPr>
          <w:rFonts w:ascii="Times New Roman" w:eastAsia="標楷體" w:hAnsi="Times New Roman" w:cs="Times New Roman"/>
          <w:kern w:val="0"/>
          <w:sz w:val="20"/>
          <w:szCs w:val="20"/>
        </w:rPr>
        <w:t>.</w:t>
      </w:r>
      <w:r w:rsidR="00D70459" w:rsidRPr="00D70459">
        <w:rPr>
          <w:rFonts w:ascii="Times New Roman" w:eastAsia="標楷體" w:hAnsi="Times New Roman" w:cs="Times New Roman" w:hint="eastAsia"/>
          <w:kern w:val="0"/>
          <w:sz w:val="20"/>
          <w:szCs w:val="20"/>
        </w:rPr>
        <w:t>0</w:t>
      </w:r>
      <w:r w:rsidR="00D70459" w:rsidRPr="00D70459">
        <w:rPr>
          <w:rFonts w:ascii="Times New Roman" w:eastAsia="標楷體" w:hAnsi="Times New Roman" w:cs="Times New Roman"/>
          <w:kern w:val="0"/>
          <w:sz w:val="20"/>
          <w:szCs w:val="20"/>
        </w:rPr>
        <w:t>2</w:t>
      </w:r>
      <w:r w:rsidRPr="00363AA5">
        <w:rPr>
          <w:rFonts w:ascii="Times New Roman" w:eastAsia="標楷體" w:hAnsi="Times New Roman" w:cs="Times New Roman" w:hint="eastAsia"/>
          <w:kern w:val="0"/>
          <w:sz w:val="20"/>
          <w:szCs w:val="20"/>
        </w:rPr>
        <w:t>.</w:t>
      </w:r>
      <w:r w:rsidR="00D70459" w:rsidRPr="00D70459">
        <w:rPr>
          <w:rFonts w:ascii="Times New Roman" w:eastAsia="標楷體" w:hAnsi="Times New Roman" w:cs="Times New Roman" w:hint="eastAsia"/>
          <w:kern w:val="0"/>
          <w:sz w:val="20"/>
          <w:szCs w:val="20"/>
        </w:rPr>
        <w:t>2</w:t>
      </w:r>
      <w:r w:rsidR="00D70459" w:rsidRPr="00D70459">
        <w:rPr>
          <w:rFonts w:ascii="Times New Roman" w:eastAsia="標楷體" w:hAnsi="Times New Roman" w:cs="Times New Roman"/>
          <w:kern w:val="0"/>
          <w:sz w:val="20"/>
          <w:szCs w:val="20"/>
        </w:rPr>
        <w:t>6</w:t>
      </w:r>
      <w:r w:rsidRPr="00363AA5">
        <w:rPr>
          <w:rFonts w:ascii="Times New Roman" w:eastAsia="標楷體" w:hAnsi="Times New Roman" w:cs="Times New Roman"/>
          <w:kern w:val="0"/>
          <w:sz w:val="20"/>
          <w:szCs w:val="20"/>
        </w:rPr>
        <w:t>高</w:t>
      </w:r>
      <w:proofErr w:type="gramStart"/>
      <w:r w:rsidRPr="00363AA5">
        <w:rPr>
          <w:rFonts w:ascii="Times New Roman" w:eastAsia="標楷體" w:hAnsi="Times New Roman" w:cs="Times New Roman"/>
          <w:kern w:val="0"/>
          <w:sz w:val="20"/>
          <w:szCs w:val="20"/>
        </w:rPr>
        <w:t>醫教字</w:t>
      </w:r>
      <w:proofErr w:type="gramEnd"/>
      <w:r w:rsidRPr="00363AA5">
        <w:rPr>
          <w:rFonts w:ascii="Times New Roman" w:eastAsia="標楷體" w:hAnsi="Times New Roman" w:cs="Times New Roman"/>
          <w:kern w:val="0"/>
          <w:sz w:val="20"/>
          <w:szCs w:val="20"/>
        </w:rPr>
        <w:t>第</w:t>
      </w:r>
      <w:r w:rsidR="004C3722">
        <w:rPr>
          <w:rFonts w:ascii="Times New Roman" w:eastAsia="標楷體" w:hAnsi="Times New Roman" w:cs="Times New Roman"/>
          <w:kern w:val="0"/>
          <w:sz w:val="20"/>
          <w:szCs w:val="20"/>
        </w:rPr>
        <w:t>115</w:t>
      </w:r>
      <w:r w:rsidR="00042970">
        <w:rPr>
          <w:rFonts w:ascii="Times New Roman" w:eastAsia="標楷體" w:hAnsi="Times New Roman" w:cs="Times New Roman"/>
          <w:kern w:val="0"/>
          <w:sz w:val="20"/>
          <w:szCs w:val="20"/>
        </w:rPr>
        <w:t>1100573</w:t>
      </w:r>
      <w:r w:rsidRPr="003874FF">
        <w:rPr>
          <w:rFonts w:ascii="Times New Roman" w:eastAsia="標楷體" w:hAnsi="Times New Roman" w:hint="eastAsia"/>
          <w:kern w:val="0"/>
          <w:sz w:val="20"/>
          <w:szCs w:val="20"/>
        </w:rPr>
        <w:t>號函公布</w:t>
      </w:r>
    </w:p>
    <w:p w14:paraId="7675FE08" w14:textId="227CFEB3" w:rsidR="00102C95" w:rsidRPr="002F4A58" w:rsidRDefault="00102C95" w:rsidP="00593BB9">
      <w:pPr>
        <w:widowControl/>
        <w:snapToGrid w:val="0"/>
        <w:ind w:leftChars="2007" w:left="4818" w:rightChars="-59" w:right="-142" w:hanging="1"/>
        <w:rPr>
          <w:rFonts w:ascii="Times New Roman" w:eastAsia="標楷體" w:hAnsi="Times New Roman" w:hint="eastAsia"/>
          <w:kern w:val="0"/>
          <w:sz w:val="20"/>
          <w:szCs w:val="20"/>
        </w:rPr>
      </w:pPr>
      <w:r>
        <w:rPr>
          <w:rFonts w:ascii="Times New Roman" w:eastAsia="標楷體" w:hAnsi="Times New Roman" w:hint="eastAsia"/>
          <w:kern w:val="0"/>
          <w:sz w:val="20"/>
          <w:szCs w:val="20"/>
        </w:rPr>
        <w:t>115</w:t>
      </w:r>
      <w:r>
        <w:rPr>
          <w:rFonts w:ascii="Times New Roman" w:eastAsia="標楷體" w:hAnsi="Times New Roman"/>
          <w:kern w:val="0"/>
          <w:sz w:val="20"/>
          <w:szCs w:val="20"/>
        </w:rPr>
        <w:t>.</w:t>
      </w:r>
      <w:r>
        <w:rPr>
          <w:rFonts w:ascii="Times New Roman" w:eastAsia="標楷體" w:hAnsi="Times New Roman" w:hint="eastAsia"/>
          <w:kern w:val="0"/>
          <w:sz w:val="20"/>
          <w:szCs w:val="20"/>
        </w:rPr>
        <w:t>05</w:t>
      </w:r>
      <w:r>
        <w:rPr>
          <w:rFonts w:ascii="Times New Roman" w:eastAsia="標楷體" w:hAnsi="Times New Roman"/>
          <w:kern w:val="0"/>
          <w:sz w:val="20"/>
          <w:szCs w:val="20"/>
        </w:rPr>
        <w:t>.</w:t>
      </w:r>
      <w:r>
        <w:rPr>
          <w:rFonts w:ascii="Times New Roman" w:eastAsia="標楷體" w:hAnsi="Times New Roman" w:hint="eastAsia"/>
          <w:kern w:val="0"/>
          <w:sz w:val="20"/>
          <w:szCs w:val="20"/>
        </w:rPr>
        <w:t>12</w:t>
      </w:r>
      <w:r>
        <w:rPr>
          <w:rFonts w:ascii="Times New Roman" w:eastAsia="標楷體" w:hAnsi="Times New Roman"/>
          <w:kern w:val="0"/>
          <w:sz w:val="20"/>
          <w:szCs w:val="20"/>
        </w:rPr>
        <w:t xml:space="preserve"> </w:t>
      </w:r>
      <w:r>
        <w:rPr>
          <w:rFonts w:ascii="Times New Roman" w:eastAsia="標楷體" w:hAnsi="Times New Roman" w:hint="eastAsia"/>
          <w:kern w:val="0"/>
          <w:sz w:val="20"/>
          <w:szCs w:val="20"/>
        </w:rPr>
        <w:t>教育部</w:t>
      </w:r>
      <w:proofErr w:type="gramStart"/>
      <w:r>
        <w:rPr>
          <w:rFonts w:ascii="Times New Roman" w:eastAsia="標楷體" w:hAnsi="Times New Roman" w:hint="eastAsia"/>
          <w:kern w:val="0"/>
          <w:sz w:val="20"/>
          <w:szCs w:val="20"/>
        </w:rPr>
        <w:t>臺</w:t>
      </w:r>
      <w:proofErr w:type="gramEnd"/>
      <w:r>
        <w:rPr>
          <w:rFonts w:ascii="Times New Roman" w:eastAsia="標楷體" w:hAnsi="Times New Roman" w:hint="eastAsia"/>
          <w:kern w:val="0"/>
          <w:sz w:val="20"/>
          <w:szCs w:val="20"/>
        </w:rPr>
        <w:t>教</w:t>
      </w:r>
      <w:r>
        <w:rPr>
          <w:rFonts w:ascii="Times New Roman" w:eastAsia="標楷體" w:hAnsi="Times New Roman" w:hint="eastAsia"/>
          <w:kern w:val="0"/>
          <w:sz w:val="20"/>
          <w:szCs w:val="20"/>
        </w:rPr>
        <w:t>(</w:t>
      </w:r>
      <w:r>
        <w:rPr>
          <w:rFonts w:ascii="Times New Roman" w:eastAsia="標楷體" w:hAnsi="Times New Roman" w:hint="eastAsia"/>
          <w:kern w:val="0"/>
          <w:sz w:val="20"/>
          <w:szCs w:val="20"/>
        </w:rPr>
        <w:t>高</w:t>
      </w:r>
      <w:r>
        <w:rPr>
          <w:rFonts w:ascii="Times New Roman" w:eastAsia="標楷體" w:hAnsi="Times New Roman" w:hint="eastAsia"/>
          <w:kern w:val="0"/>
          <w:sz w:val="20"/>
          <w:szCs w:val="20"/>
        </w:rPr>
        <w:t>)</w:t>
      </w:r>
      <w:r>
        <w:rPr>
          <w:rFonts w:ascii="Times New Roman" w:eastAsia="標楷體" w:hAnsi="Times New Roman" w:hint="eastAsia"/>
          <w:kern w:val="0"/>
          <w:sz w:val="20"/>
          <w:szCs w:val="20"/>
        </w:rPr>
        <w:t>字第</w:t>
      </w:r>
      <w:r>
        <w:rPr>
          <w:rFonts w:ascii="Times New Roman" w:eastAsia="標楷體" w:hAnsi="Times New Roman" w:hint="eastAsia"/>
          <w:kern w:val="0"/>
          <w:sz w:val="20"/>
          <w:szCs w:val="20"/>
        </w:rPr>
        <w:t>1</w:t>
      </w:r>
      <w:r>
        <w:rPr>
          <w:rFonts w:ascii="Times New Roman" w:eastAsia="標楷體" w:hAnsi="Times New Roman"/>
          <w:kern w:val="0"/>
          <w:sz w:val="20"/>
          <w:szCs w:val="20"/>
        </w:rPr>
        <w:t>150046554</w:t>
      </w:r>
      <w:r>
        <w:rPr>
          <w:rFonts w:ascii="Times New Roman" w:eastAsia="標楷體" w:hAnsi="Times New Roman" w:hint="eastAsia"/>
          <w:kern w:val="0"/>
          <w:sz w:val="20"/>
          <w:szCs w:val="20"/>
        </w:rPr>
        <w:t>號函備查第</w:t>
      </w:r>
      <w:r>
        <w:rPr>
          <w:rFonts w:ascii="Times New Roman" w:eastAsia="標楷體" w:hAnsi="Times New Roman" w:hint="eastAsia"/>
          <w:kern w:val="0"/>
          <w:sz w:val="20"/>
          <w:szCs w:val="20"/>
        </w:rPr>
        <w:t>3</w:t>
      </w:r>
      <w:r>
        <w:rPr>
          <w:rFonts w:ascii="Times New Roman" w:eastAsia="標楷體" w:hAnsi="Times New Roman" w:hint="eastAsia"/>
          <w:kern w:val="0"/>
          <w:sz w:val="20"/>
          <w:szCs w:val="20"/>
        </w:rPr>
        <w:t>條</w:t>
      </w:r>
    </w:p>
    <w:tbl>
      <w:tblPr>
        <w:tblStyle w:val="a3"/>
        <w:tblW w:w="11199" w:type="dxa"/>
        <w:jc w:val="center"/>
        <w:tblLook w:val="04A0" w:firstRow="1" w:lastRow="0" w:firstColumn="1" w:lastColumn="0" w:noHBand="0" w:noVBand="1"/>
      </w:tblPr>
      <w:tblGrid>
        <w:gridCol w:w="4536"/>
        <w:gridCol w:w="4537"/>
        <w:gridCol w:w="2126"/>
      </w:tblGrid>
      <w:tr w:rsidR="00593BB9" w:rsidRPr="00486AF7" w14:paraId="7C1D4526" w14:textId="77777777" w:rsidTr="004A793A">
        <w:trPr>
          <w:tblHeader/>
          <w:jc w:val="center"/>
        </w:trPr>
        <w:tc>
          <w:tcPr>
            <w:tcW w:w="4536" w:type="dxa"/>
          </w:tcPr>
          <w:p w14:paraId="4ED59836" w14:textId="77777777" w:rsidR="00593BB9" w:rsidRPr="00486AF7" w:rsidRDefault="00593BB9" w:rsidP="004A793A">
            <w:pPr>
              <w:jc w:val="center"/>
              <w:rPr>
                <w:rFonts w:ascii="Times New Roman" w:eastAsia="標楷體" w:hAnsi="Times New Roman" w:cs="Times New Roman"/>
              </w:rPr>
            </w:pPr>
            <w:r w:rsidRPr="00486AF7">
              <w:rPr>
                <w:rFonts w:ascii="Times New Roman" w:eastAsia="標楷體" w:hAnsi="Times New Roman" w:cs="Times New Roman"/>
                <w:sz w:val="32"/>
                <w:szCs w:val="36"/>
              </w:rPr>
              <w:br w:type="page"/>
            </w:r>
            <w:r w:rsidRPr="00486AF7">
              <w:rPr>
                <w:rFonts w:ascii="Times New Roman" w:eastAsia="標楷體" w:hAnsi="Times New Roman" w:cs="Times New Roman"/>
              </w:rPr>
              <w:t>修正條文</w:t>
            </w:r>
          </w:p>
        </w:tc>
        <w:tc>
          <w:tcPr>
            <w:tcW w:w="4537" w:type="dxa"/>
          </w:tcPr>
          <w:p w14:paraId="733D3AFD" w14:textId="77777777" w:rsidR="00593BB9" w:rsidRPr="00486AF7" w:rsidRDefault="00593BB9" w:rsidP="004A793A">
            <w:pPr>
              <w:jc w:val="center"/>
              <w:rPr>
                <w:rFonts w:ascii="Times New Roman" w:eastAsia="標楷體" w:hAnsi="Times New Roman" w:cs="Times New Roman"/>
              </w:rPr>
            </w:pPr>
            <w:r w:rsidRPr="00486AF7">
              <w:rPr>
                <w:rFonts w:ascii="Times New Roman" w:eastAsia="標楷體" w:hAnsi="Times New Roman" w:cs="Times New Roman"/>
              </w:rPr>
              <w:t>現行條文</w:t>
            </w:r>
          </w:p>
        </w:tc>
        <w:tc>
          <w:tcPr>
            <w:tcW w:w="2126" w:type="dxa"/>
          </w:tcPr>
          <w:p w14:paraId="0F0CE0EB" w14:textId="77777777" w:rsidR="00593BB9" w:rsidRPr="00486AF7" w:rsidRDefault="00593BB9" w:rsidP="004A793A">
            <w:pPr>
              <w:jc w:val="center"/>
              <w:rPr>
                <w:rFonts w:ascii="Times New Roman" w:eastAsia="標楷體" w:hAnsi="Times New Roman" w:cs="Times New Roman"/>
              </w:rPr>
            </w:pPr>
            <w:r w:rsidRPr="00486AF7">
              <w:rPr>
                <w:rFonts w:ascii="Times New Roman" w:eastAsia="標楷體" w:hAnsi="Times New Roman" w:cs="Times New Roman"/>
              </w:rPr>
              <w:t>說明</w:t>
            </w:r>
          </w:p>
        </w:tc>
      </w:tr>
      <w:tr w:rsidR="00593BB9" w:rsidRPr="00486AF7" w14:paraId="69554A6F" w14:textId="77777777" w:rsidTr="004A793A">
        <w:trPr>
          <w:jc w:val="center"/>
        </w:trPr>
        <w:tc>
          <w:tcPr>
            <w:tcW w:w="4536" w:type="dxa"/>
          </w:tcPr>
          <w:p w14:paraId="09F2C256" w14:textId="77777777" w:rsidR="00593BB9" w:rsidRPr="00486AF7" w:rsidRDefault="00593BB9" w:rsidP="004A793A">
            <w:pPr>
              <w:rPr>
                <w:rFonts w:ascii="Times New Roman" w:eastAsia="標楷體" w:hAnsi="Times New Roman" w:cs="Times New Roman"/>
              </w:rPr>
            </w:pPr>
            <w:r w:rsidRPr="00486AF7">
              <w:rPr>
                <w:rFonts w:ascii="Times New Roman" w:eastAsia="標楷體" w:hAnsi="Times New Roman" w:cs="Times New Roman"/>
              </w:rPr>
              <w:t>第</w:t>
            </w:r>
            <w:r w:rsidRPr="00486AF7">
              <w:rPr>
                <w:rFonts w:ascii="Times New Roman" w:eastAsia="標楷體" w:hAnsi="Times New Roman" w:cs="Times New Roman"/>
              </w:rPr>
              <w:t>1</w:t>
            </w:r>
            <w:r w:rsidRPr="00486AF7">
              <w:rPr>
                <w:rFonts w:ascii="Times New Roman" w:eastAsia="標楷體" w:hAnsi="Times New Roman" w:cs="Times New Roman"/>
              </w:rPr>
              <w:t>條</w:t>
            </w:r>
          </w:p>
          <w:p w14:paraId="411616B6" w14:textId="643917C9" w:rsidR="00593BB9" w:rsidRPr="00486AF7" w:rsidRDefault="00593BB9" w:rsidP="004A793A">
            <w:pPr>
              <w:rPr>
                <w:rFonts w:ascii="Times New Roman" w:eastAsia="標楷體" w:hAnsi="Times New Roman" w:cs="Times New Roman"/>
              </w:rPr>
            </w:pPr>
            <w:r w:rsidRPr="00486AF7">
              <w:rPr>
                <w:rFonts w:ascii="Times New Roman" w:eastAsia="標楷體" w:hAnsi="Times New Roman" w:cs="Times New Roman"/>
              </w:rPr>
              <w:t>同現行條文</w:t>
            </w:r>
          </w:p>
        </w:tc>
        <w:tc>
          <w:tcPr>
            <w:tcW w:w="4537" w:type="dxa"/>
            <w:vAlign w:val="center"/>
          </w:tcPr>
          <w:p w14:paraId="07722A2C" w14:textId="77777777" w:rsidR="00593BB9" w:rsidRPr="00486AF7" w:rsidRDefault="00593BB9" w:rsidP="004A793A">
            <w:pPr>
              <w:tabs>
                <w:tab w:val="right" w:pos="14862"/>
              </w:tabs>
              <w:rPr>
                <w:rFonts w:ascii="Times New Roman" w:eastAsia="標楷體" w:hAnsi="Times New Roman" w:cs="Times New Roman"/>
              </w:rPr>
            </w:pPr>
            <w:r w:rsidRPr="00486AF7">
              <w:rPr>
                <w:rFonts w:ascii="Times New Roman" w:eastAsia="標楷體" w:hAnsi="Times New Roman" w:cs="Times New Roman"/>
              </w:rPr>
              <w:t>第</w:t>
            </w:r>
            <w:r w:rsidRPr="00486AF7">
              <w:rPr>
                <w:rFonts w:ascii="Times New Roman" w:eastAsia="標楷體" w:hAnsi="Times New Roman" w:cs="Times New Roman"/>
              </w:rPr>
              <w:t>1</w:t>
            </w:r>
            <w:r w:rsidRPr="00486AF7">
              <w:rPr>
                <w:rFonts w:ascii="Times New Roman" w:eastAsia="標楷體" w:hAnsi="Times New Roman" w:cs="Times New Roman"/>
              </w:rPr>
              <w:t>條</w:t>
            </w:r>
          </w:p>
          <w:p w14:paraId="41C89C99" w14:textId="69F88F28" w:rsidR="00593BB9" w:rsidRPr="00486AF7" w:rsidRDefault="00593BB9" w:rsidP="004A793A">
            <w:pPr>
              <w:tabs>
                <w:tab w:val="right" w:pos="14862"/>
              </w:tabs>
              <w:rPr>
                <w:rFonts w:ascii="Times New Roman" w:eastAsia="標楷體" w:hAnsi="Times New Roman" w:cs="Times New Roman"/>
              </w:rPr>
            </w:pPr>
            <w:r w:rsidRPr="00E01DDF">
              <w:rPr>
                <w:rFonts w:ascii="Times New Roman" w:eastAsia="標楷體" w:hAnsi="Times New Roman" w:cs="Times New Roman"/>
                <w:szCs w:val="24"/>
              </w:rPr>
              <w:t>本校為協助學生適性發展，培育具創造力</w:t>
            </w:r>
            <w:proofErr w:type="gramStart"/>
            <w:r w:rsidRPr="00E01DDF">
              <w:rPr>
                <w:rFonts w:ascii="Times New Roman" w:eastAsia="標楷體" w:hAnsi="Times New Roman" w:cs="Times New Roman"/>
                <w:szCs w:val="24"/>
              </w:rPr>
              <w:t>之跨域人才</w:t>
            </w:r>
            <w:proofErr w:type="gramEnd"/>
            <w:r w:rsidRPr="00E01DDF">
              <w:rPr>
                <w:rFonts w:ascii="Times New Roman" w:eastAsia="標楷體" w:hAnsi="Times New Roman" w:cs="Times New Roman"/>
                <w:szCs w:val="24"/>
              </w:rPr>
              <w:t>，訂定高雄醫學</w:t>
            </w:r>
            <w:proofErr w:type="gramStart"/>
            <w:r w:rsidRPr="00E01DDF">
              <w:rPr>
                <w:rFonts w:ascii="Times New Roman" w:eastAsia="標楷體" w:hAnsi="Times New Roman" w:cs="Times New Roman"/>
                <w:szCs w:val="24"/>
              </w:rPr>
              <w:t>大學跨領</w:t>
            </w:r>
            <w:proofErr w:type="gramEnd"/>
            <w:r w:rsidRPr="00E01DDF">
              <w:rPr>
                <w:rFonts w:ascii="Times New Roman" w:eastAsia="標楷體" w:hAnsi="Times New Roman" w:cs="Times New Roman"/>
                <w:szCs w:val="24"/>
              </w:rPr>
              <w:t xml:space="preserve"> </w:t>
            </w:r>
            <w:r w:rsidRPr="00E01DDF">
              <w:rPr>
                <w:rFonts w:ascii="Times New Roman" w:eastAsia="標楷體" w:hAnsi="Times New Roman" w:cs="Times New Roman"/>
                <w:szCs w:val="24"/>
              </w:rPr>
              <w:t>域學士學位設置準則</w:t>
            </w:r>
            <w:r w:rsidRPr="00E01DDF">
              <w:rPr>
                <w:rFonts w:ascii="Times New Roman" w:eastAsia="標楷體" w:hAnsi="Times New Roman" w:cs="Times New Roman"/>
                <w:szCs w:val="24"/>
              </w:rPr>
              <w:t>(</w:t>
            </w:r>
            <w:r w:rsidRPr="00E01DDF">
              <w:rPr>
                <w:rFonts w:ascii="Times New Roman" w:eastAsia="標楷體" w:hAnsi="Times New Roman" w:cs="Times New Roman"/>
                <w:szCs w:val="24"/>
              </w:rPr>
              <w:t>下稱本準則</w:t>
            </w:r>
            <w:r w:rsidRPr="00E01DDF">
              <w:rPr>
                <w:rFonts w:ascii="Times New Roman" w:eastAsia="標楷體" w:hAnsi="Times New Roman" w:cs="Times New Roman"/>
                <w:szCs w:val="24"/>
              </w:rPr>
              <w:t>)</w:t>
            </w:r>
            <w:r w:rsidRPr="00E01DDF">
              <w:rPr>
                <w:rFonts w:ascii="Times New Roman" w:eastAsia="標楷體" w:hAnsi="Times New Roman" w:cs="Times New Roman"/>
                <w:szCs w:val="24"/>
              </w:rPr>
              <w:t>。</w:t>
            </w:r>
          </w:p>
        </w:tc>
        <w:tc>
          <w:tcPr>
            <w:tcW w:w="2126" w:type="dxa"/>
          </w:tcPr>
          <w:p w14:paraId="482C5F6A" w14:textId="77777777" w:rsidR="00593BB9" w:rsidRPr="00486AF7" w:rsidRDefault="00593BB9" w:rsidP="004A793A">
            <w:pPr>
              <w:jc w:val="both"/>
              <w:rPr>
                <w:rFonts w:ascii="Times New Roman" w:eastAsia="標楷體" w:hAnsi="Times New Roman" w:cs="Times New Roman"/>
              </w:rPr>
            </w:pPr>
            <w:r w:rsidRPr="00486AF7">
              <w:rPr>
                <w:rFonts w:ascii="Times New Roman" w:eastAsia="標楷體" w:hAnsi="Times New Roman" w:cs="Times New Roman"/>
              </w:rPr>
              <w:t>本條未修正</w:t>
            </w:r>
            <w:r w:rsidRPr="00486AF7">
              <w:rPr>
                <w:rFonts w:ascii="Times New Roman" w:eastAsia="標楷體" w:hAnsi="Times New Roman" w:cs="Times New Roman" w:hint="eastAsia"/>
              </w:rPr>
              <w:t>。</w:t>
            </w:r>
          </w:p>
        </w:tc>
      </w:tr>
      <w:tr w:rsidR="00593BB9" w:rsidRPr="00486AF7" w14:paraId="4E872DF8" w14:textId="77777777" w:rsidTr="004A793A">
        <w:trPr>
          <w:jc w:val="center"/>
        </w:trPr>
        <w:tc>
          <w:tcPr>
            <w:tcW w:w="4536" w:type="dxa"/>
          </w:tcPr>
          <w:p w14:paraId="081577DE" w14:textId="77777777" w:rsidR="00593BB9" w:rsidRPr="00486AF7" w:rsidRDefault="00593BB9" w:rsidP="004A79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after="120"/>
              <w:ind w:left="10" w:right="24" w:hanging="10"/>
              <w:contextualSpacing/>
              <w:jc w:val="both"/>
              <w:rPr>
                <w:rFonts w:ascii="Times New Roman" w:eastAsia="標楷體" w:hAnsi="Times New Roman" w:cs="Times New Roman"/>
                <w:kern w:val="0"/>
              </w:rPr>
            </w:pPr>
            <w:r w:rsidRPr="00486AF7">
              <w:rPr>
                <w:rFonts w:ascii="Times New Roman" w:eastAsia="標楷體" w:hAnsi="Times New Roman" w:cs="Times New Roman"/>
                <w:kern w:val="0"/>
              </w:rPr>
              <w:t>第</w:t>
            </w:r>
            <w:r w:rsidRPr="00486AF7">
              <w:rPr>
                <w:rFonts w:ascii="Times New Roman" w:eastAsia="標楷體" w:hAnsi="Times New Roman" w:cs="Times New Roman"/>
                <w:kern w:val="0"/>
              </w:rPr>
              <w:t>2</w:t>
            </w:r>
            <w:r w:rsidRPr="00486AF7">
              <w:rPr>
                <w:rFonts w:ascii="Times New Roman" w:eastAsia="標楷體" w:hAnsi="Times New Roman" w:cs="Times New Roman"/>
                <w:kern w:val="0"/>
              </w:rPr>
              <w:t>條</w:t>
            </w:r>
          </w:p>
          <w:p w14:paraId="3AA43692" w14:textId="77777777" w:rsidR="00593BB9" w:rsidRPr="00486AF7" w:rsidRDefault="00593BB9" w:rsidP="004A793A">
            <w:pPr>
              <w:widowControl/>
              <w:tabs>
                <w:tab w:val="left" w:pos="589"/>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after="120"/>
              <w:ind w:left="446" w:right="24" w:hangingChars="186" w:hanging="446"/>
              <w:contextualSpacing/>
              <w:jc w:val="both"/>
              <w:rPr>
                <w:rFonts w:ascii="Times New Roman" w:eastAsia="標楷體" w:hAnsi="Times New Roman" w:cs="Times New Roman"/>
                <w:kern w:val="0"/>
              </w:rPr>
            </w:pPr>
            <w:r w:rsidRPr="00486AF7">
              <w:rPr>
                <w:rFonts w:ascii="Times New Roman" w:eastAsia="標楷體" w:hAnsi="Times New Roman" w:cs="Times New Roman"/>
              </w:rPr>
              <w:t>同現行條文</w:t>
            </w:r>
          </w:p>
        </w:tc>
        <w:tc>
          <w:tcPr>
            <w:tcW w:w="4537" w:type="dxa"/>
          </w:tcPr>
          <w:p w14:paraId="48CE5E59" w14:textId="77777777" w:rsidR="00593BB9" w:rsidRPr="00486AF7" w:rsidRDefault="00593BB9" w:rsidP="004A79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after="120"/>
              <w:ind w:left="10" w:right="24" w:hanging="10"/>
              <w:contextualSpacing/>
              <w:jc w:val="both"/>
              <w:rPr>
                <w:rFonts w:ascii="Times New Roman" w:eastAsia="標楷體" w:hAnsi="Times New Roman" w:cs="Times New Roman"/>
                <w:kern w:val="0"/>
              </w:rPr>
            </w:pPr>
            <w:r w:rsidRPr="00486AF7">
              <w:rPr>
                <w:rFonts w:ascii="Times New Roman" w:eastAsia="標楷體" w:hAnsi="Times New Roman" w:cs="Times New Roman"/>
                <w:kern w:val="0"/>
              </w:rPr>
              <w:t>第</w:t>
            </w:r>
            <w:r w:rsidRPr="00486AF7">
              <w:rPr>
                <w:rFonts w:ascii="Times New Roman" w:eastAsia="標楷體" w:hAnsi="Times New Roman" w:cs="Times New Roman"/>
                <w:kern w:val="0"/>
              </w:rPr>
              <w:t>2</w:t>
            </w:r>
            <w:r w:rsidRPr="00486AF7">
              <w:rPr>
                <w:rFonts w:ascii="Times New Roman" w:eastAsia="標楷體" w:hAnsi="Times New Roman" w:cs="Times New Roman"/>
                <w:kern w:val="0"/>
              </w:rPr>
              <w:t>條</w:t>
            </w:r>
          </w:p>
          <w:p w14:paraId="7128C07B" w14:textId="7FADD5C2" w:rsidR="00593BB9" w:rsidRPr="00486AF7" w:rsidRDefault="00593BB9" w:rsidP="00593BB9">
            <w:pPr>
              <w:widowControl/>
              <w:tabs>
                <w:tab w:val="left" w:pos="589"/>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ind w:right="24"/>
              <w:contextualSpacing/>
              <w:jc w:val="both"/>
              <w:rPr>
                <w:rFonts w:ascii="Times New Roman" w:eastAsia="標楷體" w:hAnsi="Times New Roman" w:cs="Times New Roman"/>
                <w:kern w:val="0"/>
              </w:rPr>
            </w:pPr>
            <w:r w:rsidRPr="00E01DDF">
              <w:rPr>
                <w:rFonts w:ascii="Times New Roman" w:eastAsia="標楷體" w:hAnsi="Times New Roman" w:cs="Times New Roman"/>
                <w:szCs w:val="24"/>
              </w:rPr>
              <w:t>本準則</w:t>
            </w:r>
            <w:proofErr w:type="gramStart"/>
            <w:r w:rsidRPr="00E01DDF">
              <w:rPr>
                <w:rFonts w:ascii="Times New Roman" w:eastAsia="標楷體" w:hAnsi="Times New Roman" w:cs="Times New Roman"/>
                <w:szCs w:val="24"/>
              </w:rPr>
              <w:t>所稱跨領域</w:t>
            </w:r>
            <w:proofErr w:type="gramEnd"/>
            <w:r w:rsidRPr="00E01DDF">
              <w:rPr>
                <w:rFonts w:ascii="Times New Roman" w:eastAsia="標楷體" w:hAnsi="Times New Roman" w:cs="Times New Roman"/>
                <w:szCs w:val="24"/>
              </w:rPr>
              <w:t>學士學位</w:t>
            </w:r>
            <w:r w:rsidRPr="00E01DDF">
              <w:rPr>
                <w:rFonts w:ascii="Times New Roman" w:eastAsia="標楷體" w:hAnsi="Times New Roman" w:cs="Times New Roman"/>
                <w:szCs w:val="24"/>
              </w:rPr>
              <w:t>(</w:t>
            </w:r>
            <w:r w:rsidRPr="00E01DDF">
              <w:rPr>
                <w:rFonts w:ascii="Times New Roman" w:eastAsia="標楷體" w:hAnsi="Times New Roman" w:cs="Times New Roman"/>
                <w:szCs w:val="24"/>
              </w:rPr>
              <w:t>下稱本學位</w:t>
            </w:r>
            <w:r w:rsidRPr="00E01DDF">
              <w:rPr>
                <w:rFonts w:ascii="Times New Roman" w:eastAsia="標楷體" w:hAnsi="Times New Roman" w:cs="Times New Roman"/>
                <w:szCs w:val="24"/>
              </w:rPr>
              <w:t>)</w:t>
            </w:r>
            <w:r w:rsidRPr="00E01DDF">
              <w:rPr>
                <w:rFonts w:ascii="Times New Roman" w:eastAsia="標楷體" w:hAnsi="Times New Roman" w:cs="Times New Roman"/>
                <w:szCs w:val="24"/>
              </w:rPr>
              <w:t>，係指學生修畢本校規定之課程及學</w:t>
            </w:r>
            <w:r w:rsidRPr="00E01DDF">
              <w:rPr>
                <w:rFonts w:ascii="Times New Roman" w:eastAsia="標楷體" w:hAnsi="Times New Roman" w:cs="Times New Roman"/>
                <w:szCs w:val="24"/>
              </w:rPr>
              <w:t xml:space="preserve"> </w:t>
            </w:r>
            <w:r w:rsidRPr="00E01DDF">
              <w:rPr>
                <w:rFonts w:ascii="Times New Roman" w:eastAsia="標楷體" w:hAnsi="Times New Roman" w:cs="Times New Roman"/>
                <w:szCs w:val="24"/>
              </w:rPr>
              <w:t>分要求後，本校核予之學士學位。</w:t>
            </w:r>
          </w:p>
        </w:tc>
        <w:tc>
          <w:tcPr>
            <w:tcW w:w="2126" w:type="dxa"/>
          </w:tcPr>
          <w:p w14:paraId="436D2DE9" w14:textId="77777777" w:rsidR="00593BB9" w:rsidRPr="00486AF7" w:rsidRDefault="00593BB9" w:rsidP="004A793A">
            <w:pPr>
              <w:jc w:val="both"/>
              <w:rPr>
                <w:rFonts w:ascii="Times New Roman" w:eastAsia="標楷體" w:hAnsi="Times New Roman" w:cs="Times New Roman"/>
              </w:rPr>
            </w:pPr>
            <w:r w:rsidRPr="00486AF7">
              <w:rPr>
                <w:rFonts w:ascii="Times New Roman" w:eastAsia="標楷體" w:hAnsi="Times New Roman" w:cs="Times New Roman"/>
              </w:rPr>
              <w:t>本條未修正</w:t>
            </w:r>
            <w:r w:rsidRPr="00486AF7">
              <w:rPr>
                <w:rFonts w:ascii="Times New Roman" w:eastAsia="標楷體" w:hAnsi="Times New Roman" w:cs="Times New Roman" w:hint="eastAsia"/>
              </w:rPr>
              <w:t>。</w:t>
            </w:r>
          </w:p>
        </w:tc>
      </w:tr>
      <w:tr w:rsidR="00593BB9" w:rsidRPr="00486AF7" w14:paraId="0CC08F90" w14:textId="77777777" w:rsidTr="004A793A">
        <w:trPr>
          <w:jc w:val="center"/>
        </w:trPr>
        <w:tc>
          <w:tcPr>
            <w:tcW w:w="4536" w:type="dxa"/>
          </w:tcPr>
          <w:p w14:paraId="32FB5345" w14:textId="77777777" w:rsidR="00593BB9" w:rsidRPr="00486AF7" w:rsidRDefault="00593BB9" w:rsidP="004A79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ind w:left="10" w:right="24" w:hanging="10"/>
              <w:contextualSpacing/>
              <w:jc w:val="both"/>
              <w:rPr>
                <w:rFonts w:ascii="Times New Roman" w:eastAsia="標楷體" w:hAnsi="Times New Roman" w:cs="Times New Roman"/>
                <w:kern w:val="0"/>
                <w:szCs w:val="24"/>
                <w:lang w:val="x-none"/>
              </w:rPr>
            </w:pPr>
            <w:r w:rsidRPr="00486AF7">
              <w:rPr>
                <w:rFonts w:ascii="Times New Roman" w:eastAsia="標楷體" w:hAnsi="Times New Roman" w:cs="Times New Roman" w:hint="eastAsia"/>
                <w:kern w:val="0"/>
                <w:szCs w:val="24"/>
                <w:lang w:val="x-none"/>
              </w:rPr>
              <w:t>第</w:t>
            </w:r>
            <w:r w:rsidRPr="00486AF7">
              <w:rPr>
                <w:rFonts w:ascii="Times New Roman" w:eastAsia="標楷體" w:hAnsi="Times New Roman" w:cs="Times New Roman" w:hint="eastAsia"/>
                <w:kern w:val="0"/>
                <w:szCs w:val="24"/>
                <w:lang w:val="x-none"/>
              </w:rPr>
              <w:t>3</w:t>
            </w:r>
            <w:r w:rsidRPr="00486AF7">
              <w:rPr>
                <w:rFonts w:ascii="Times New Roman" w:eastAsia="標楷體" w:hAnsi="Times New Roman" w:cs="Times New Roman" w:hint="eastAsia"/>
                <w:kern w:val="0"/>
                <w:szCs w:val="24"/>
                <w:lang w:val="x-none"/>
              </w:rPr>
              <w:t>條</w:t>
            </w:r>
          </w:p>
          <w:p w14:paraId="36E2D105" w14:textId="2AA5ACCE" w:rsidR="009C3B96" w:rsidRPr="00705149" w:rsidRDefault="009C3B96" w:rsidP="009C3B96">
            <w:pPr>
              <w:rPr>
                <w:rFonts w:ascii="Times New Roman" w:eastAsia="標楷體" w:hAnsi="Times New Roman" w:cs="Times New Roman"/>
                <w:szCs w:val="24"/>
              </w:rPr>
            </w:pPr>
            <w:r w:rsidRPr="00E01DDF">
              <w:rPr>
                <w:rFonts w:ascii="Times New Roman" w:eastAsia="標楷體" w:hAnsi="Times New Roman" w:cs="Times New Roman"/>
                <w:szCs w:val="24"/>
              </w:rPr>
              <w:t>申請修讀本學位之學生，其修課應具跨領域方向，並應修畢</w:t>
            </w:r>
            <w:proofErr w:type="gramStart"/>
            <w:r w:rsidRPr="00E01DDF">
              <w:rPr>
                <w:rFonts w:ascii="Times New Roman" w:eastAsia="標楷體" w:hAnsi="Times New Roman" w:cs="Times New Roman"/>
                <w:szCs w:val="24"/>
              </w:rPr>
              <w:t>非原學系</w:t>
            </w:r>
            <w:proofErr w:type="gramEnd"/>
            <w:r w:rsidRPr="00E01DDF">
              <w:rPr>
                <w:rFonts w:ascii="Times New Roman" w:eastAsia="標楷體" w:hAnsi="Times New Roman" w:cs="Times New Roman"/>
                <w:szCs w:val="24"/>
              </w:rPr>
              <w:t>領域專長</w:t>
            </w:r>
            <w:r w:rsidRPr="00E01DDF">
              <w:rPr>
                <w:rFonts w:ascii="Times New Roman" w:eastAsia="標楷體" w:hAnsi="Times New Roman" w:cs="Times New Roman"/>
                <w:szCs w:val="24"/>
              </w:rPr>
              <w:t xml:space="preserve"> </w:t>
            </w:r>
            <w:r w:rsidRPr="00E01DDF">
              <w:rPr>
                <w:rFonts w:ascii="Times New Roman" w:eastAsia="標楷體" w:hAnsi="Times New Roman" w:cs="Times New Roman"/>
                <w:szCs w:val="24"/>
              </w:rPr>
              <w:t>模組或學分學程課程至少二學分後，再提具計畫</w:t>
            </w:r>
            <w:proofErr w:type="gramStart"/>
            <w:r w:rsidRPr="00E01DDF">
              <w:rPr>
                <w:rFonts w:ascii="Times New Roman" w:eastAsia="標楷體" w:hAnsi="Times New Roman" w:cs="Times New Roman"/>
                <w:szCs w:val="24"/>
              </w:rPr>
              <w:t>書送通識</w:t>
            </w:r>
            <w:proofErr w:type="gramEnd"/>
            <w:r w:rsidRPr="00E01DDF">
              <w:rPr>
                <w:rFonts w:ascii="Times New Roman" w:eastAsia="標楷體" w:hAnsi="Times New Roman" w:cs="Times New Roman"/>
                <w:szCs w:val="24"/>
              </w:rPr>
              <w:t>教育中心跨領域學士學位審查小組</w:t>
            </w:r>
            <w:r w:rsidRPr="00E01DDF">
              <w:rPr>
                <w:rFonts w:ascii="Times New Roman" w:eastAsia="標楷體" w:hAnsi="Times New Roman" w:cs="Times New Roman"/>
                <w:szCs w:val="24"/>
              </w:rPr>
              <w:t>(</w:t>
            </w:r>
            <w:r w:rsidRPr="00E01DDF">
              <w:rPr>
                <w:rFonts w:ascii="Times New Roman" w:eastAsia="標楷體" w:hAnsi="Times New Roman" w:cs="Times New Roman"/>
                <w:szCs w:val="24"/>
              </w:rPr>
              <w:t>下稱審查小組</w:t>
            </w:r>
            <w:r w:rsidRPr="00E01DDF">
              <w:rPr>
                <w:rFonts w:ascii="Times New Roman" w:eastAsia="標楷體" w:hAnsi="Times New Roman" w:cs="Times New Roman"/>
                <w:szCs w:val="24"/>
              </w:rPr>
              <w:t>)</w:t>
            </w:r>
            <w:r w:rsidRPr="00E01DDF">
              <w:rPr>
                <w:rFonts w:ascii="Times New Roman" w:eastAsia="標楷體" w:hAnsi="Times New Roman" w:cs="Times New Roman"/>
                <w:szCs w:val="24"/>
              </w:rPr>
              <w:t>審查。計畫書應載明下列事項：</w:t>
            </w:r>
          </w:p>
          <w:p w14:paraId="36797DAB" w14:textId="77777777" w:rsidR="009C3B96" w:rsidRPr="00705149" w:rsidRDefault="009C3B96" w:rsidP="009C3B96">
            <w:pPr>
              <w:pStyle w:val="a4"/>
              <w:numPr>
                <w:ilvl w:val="0"/>
                <w:numId w:val="2"/>
              </w:numPr>
              <w:ind w:leftChars="0"/>
              <w:rPr>
                <w:rFonts w:ascii="Times New Roman" w:eastAsia="標楷體" w:hAnsi="Times New Roman" w:cs="Times New Roman"/>
                <w:szCs w:val="24"/>
              </w:rPr>
            </w:pPr>
            <w:r w:rsidRPr="00705149">
              <w:rPr>
                <w:rFonts w:ascii="Times New Roman" w:eastAsia="標楷體" w:hAnsi="Times New Roman" w:cs="Times New Roman"/>
                <w:szCs w:val="24"/>
              </w:rPr>
              <w:t>學習目標。</w:t>
            </w:r>
          </w:p>
          <w:p w14:paraId="6DD6C7AF" w14:textId="77777777" w:rsidR="009C3B96" w:rsidRPr="00705149" w:rsidRDefault="009C3B96" w:rsidP="009C3B96">
            <w:pPr>
              <w:pStyle w:val="a4"/>
              <w:numPr>
                <w:ilvl w:val="0"/>
                <w:numId w:val="2"/>
              </w:numPr>
              <w:ind w:leftChars="0"/>
              <w:rPr>
                <w:rFonts w:ascii="Times New Roman" w:eastAsia="標楷體" w:hAnsi="Times New Roman" w:cs="Times New Roman"/>
                <w:szCs w:val="24"/>
              </w:rPr>
            </w:pPr>
            <w:r w:rsidRPr="00E01DDF">
              <w:rPr>
                <w:rFonts w:ascii="Times New Roman" w:eastAsia="標楷體" w:hAnsi="Times New Roman" w:cs="Times New Roman"/>
                <w:szCs w:val="24"/>
              </w:rPr>
              <w:t>課程規劃：應包含實習、實作或專題課程，及至少四個完整且非單一學院</w:t>
            </w:r>
            <w:r w:rsidRPr="00E01DDF">
              <w:rPr>
                <w:rFonts w:ascii="Times New Roman" w:eastAsia="標楷體" w:hAnsi="Times New Roman" w:cs="Times New Roman"/>
                <w:szCs w:val="24"/>
              </w:rPr>
              <w:t xml:space="preserve"> </w:t>
            </w:r>
            <w:r w:rsidRPr="00E01DDF">
              <w:rPr>
                <w:rFonts w:ascii="Times New Roman" w:eastAsia="標楷體" w:hAnsi="Times New Roman" w:cs="Times New Roman"/>
                <w:szCs w:val="24"/>
              </w:rPr>
              <w:t>之領域專長模組或學分學程。</w:t>
            </w:r>
          </w:p>
          <w:p w14:paraId="63B7781D" w14:textId="77777777" w:rsidR="009C3B96" w:rsidRPr="00E01DDF" w:rsidRDefault="009C3B96" w:rsidP="009C3B96">
            <w:pPr>
              <w:rPr>
                <w:rFonts w:ascii="Times New Roman" w:eastAsia="標楷體" w:hAnsi="Times New Roman" w:cs="Times New Roman"/>
                <w:szCs w:val="24"/>
              </w:rPr>
            </w:pPr>
            <w:r w:rsidRPr="00E01DDF">
              <w:rPr>
                <w:rFonts w:ascii="Times New Roman" w:eastAsia="標楷體" w:hAnsi="Times New Roman" w:cs="Times New Roman"/>
                <w:szCs w:val="24"/>
              </w:rPr>
              <w:t>前項審查小組除負責審查計畫書外，並應就學生修讀之課程及學分審定授予其</w:t>
            </w:r>
            <w:r w:rsidRPr="00E01DDF">
              <w:rPr>
                <w:rFonts w:ascii="Times New Roman" w:eastAsia="標楷體" w:hAnsi="Times New Roman" w:cs="Times New Roman"/>
                <w:szCs w:val="24"/>
              </w:rPr>
              <w:t xml:space="preserve"> </w:t>
            </w:r>
            <w:r w:rsidRPr="00E01DDF">
              <w:rPr>
                <w:rFonts w:ascii="Times New Roman" w:eastAsia="標楷體" w:hAnsi="Times New Roman" w:cs="Times New Roman"/>
                <w:szCs w:val="24"/>
              </w:rPr>
              <w:t>學位名稱，設置辦法另訂之。</w:t>
            </w:r>
          </w:p>
          <w:p w14:paraId="1087CDF9" w14:textId="77777777" w:rsidR="009C3B96" w:rsidRPr="00705149" w:rsidRDefault="009C3B96" w:rsidP="009C3B96">
            <w:pPr>
              <w:rPr>
                <w:rFonts w:ascii="Times New Roman" w:eastAsia="標楷體" w:hAnsi="Times New Roman" w:cs="Times New Roman"/>
                <w:szCs w:val="24"/>
              </w:rPr>
            </w:pPr>
            <w:r w:rsidRPr="00E01DDF">
              <w:rPr>
                <w:rFonts w:ascii="Times New Roman" w:eastAsia="標楷體" w:hAnsi="Times New Roman" w:cs="Times New Roman"/>
                <w:szCs w:val="24"/>
              </w:rPr>
              <w:t>學生輔導機制由跨領域學士學位輔導小組辦理之。</w:t>
            </w:r>
          </w:p>
          <w:p w14:paraId="14A9D3F3" w14:textId="2C7206CB" w:rsidR="00593BB9" w:rsidRPr="00486AF7" w:rsidRDefault="009C3B96" w:rsidP="009C3B9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ind w:left="10" w:right="24" w:hanging="10"/>
              <w:contextualSpacing/>
              <w:jc w:val="both"/>
              <w:rPr>
                <w:rFonts w:ascii="Times New Roman" w:eastAsia="標楷體" w:hAnsi="Times New Roman"/>
              </w:rPr>
            </w:pPr>
            <w:r w:rsidRPr="00E01DDF">
              <w:rPr>
                <w:rFonts w:ascii="Times New Roman" w:eastAsia="標楷體" w:hAnsi="Times New Roman" w:cs="Times New Roman"/>
                <w:szCs w:val="24"/>
              </w:rPr>
              <w:t>第一項第二款所稱四個完整且非單一學院之領域專長模組或學分學程，其課程之認列標準</w:t>
            </w:r>
            <w:r w:rsidRPr="00593BB9">
              <w:rPr>
                <w:rFonts w:ascii="Times New Roman" w:eastAsia="標楷體" w:hAnsi="Times New Roman" w:cs="Times New Roman" w:hint="eastAsia"/>
                <w:b/>
                <w:bCs/>
                <w:color w:val="FF0000"/>
                <w:szCs w:val="24"/>
                <w:u w:val="single"/>
              </w:rPr>
              <w:t>及相關修業規定</w:t>
            </w:r>
            <w:r w:rsidR="004F0AF3">
              <w:rPr>
                <w:rFonts w:ascii="Times New Roman" w:eastAsia="標楷體" w:hAnsi="Times New Roman" w:cs="Times New Roman" w:hint="eastAsia"/>
                <w:b/>
                <w:bCs/>
                <w:color w:val="FF0000"/>
                <w:szCs w:val="24"/>
                <w:u w:val="single"/>
              </w:rPr>
              <w:t>另訂之</w:t>
            </w:r>
            <w:r w:rsidR="004F0AF3" w:rsidRPr="00E01DDF">
              <w:rPr>
                <w:rFonts w:ascii="Times New Roman" w:eastAsia="標楷體" w:hAnsi="Times New Roman" w:cs="Times New Roman"/>
                <w:szCs w:val="24"/>
              </w:rPr>
              <w:t>。</w:t>
            </w:r>
          </w:p>
        </w:tc>
        <w:tc>
          <w:tcPr>
            <w:tcW w:w="4537" w:type="dxa"/>
          </w:tcPr>
          <w:p w14:paraId="5234BEAF" w14:textId="77777777" w:rsidR="00593BB9" w:rsidRPr="00486AF7" w:rsidRDefault="00593BB9" w:rsidP="004A79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ind w:left="10" w:right="24" w:hanging="10"/>
              <w:contextualSpacing/>
              <w:jc w:val="both"/>
              <w:rPr>
                <w:rFonts w:ascii="Times New Roman" w:eastAsia="標楷體" w:hAnsi="Times New Roman" w:cs="Times New Roman"/>
                <w:kern w:val="0"/>
                <w:szCs w:val="24"/>
                <w:lang w:val="x-none"/>
              </w:rPr>
            </w:pPr>
            <w:r w:rsidRPr="00486AF7">
              <w:rPr>
                <w:rFonts w:ascii="Times New Roman" w:eastAsia="標楷體" w:hAnsi="Times New Roman" w:cs="Times New Roman" w:hint="eastAsia"/>
                <w:kern w:val="0"/>
                <w:szCs w:val="24"/>
                <w:lang w:val="x-none"/>
              </w:rPr>
              <w:t>第</w:t>
            </w:r>
            <w:r w:rsidRPr="00486AF7">
              <w:rPr>
                <w:rFonts w:ascii="Times New Roman" w:eastAsia="標楷體" w:hAnsi="Times New Roman" w:cs="Times New Roman" w:hint="eastAsia"/>
                <w:kern w:val="0"/>
                <w:szCs w:val="24"/>
                <w:lang w:val="x-none"/>
              </w:rPr>
              <w:t>3</w:t>
            </w:r>
            <w:r w:rsidRPr="00486AF7">
              <w:rPr>
                <w:rFonts w:ascii="Times New Roman" w:eastAsia="標楷體" w:hAnsi="Times New Roman" w:cs="Times New Roman" w:hint="eastAsia"/>
                <w:kern w:val="0"/>
                <w:szCs w:val="24"/>
                <w:lang w:val="x-none"/>
              </w:rPr>
              <w:t>條</w:t>
            </w:r>
          </w:p>
          <w:p w14:paraId="2BBD40C6" w14:textId="77777777" w:rsidR="00593BB9" w:rsidRPr="00705149" w:rsidRDefault="00593BB9" w:rsidP="00593BB9">
            <w:pPr>
              <w:rPr>
                <w:rFonts w:ascii="Times New Roman" w:eastAsia="標楷體" w:hAnsi="Times New Roman" w:cs="Times New Roman"/>
                <w:szCs w:val="24"/>
              </w:rPr>
            </w:pPr>
            <w:r w:rsidRPr="00E01DDF">
              <w:rPr>
                <w:rFonts w:ascii="Times New Roman" w:eastAsia="標楷體" w:hAnsi="Times New Roman" w:cs="Times New Roman"/>
                <w:szCs w:val="24"/>
              </w:rPr>
              <w:t>申請修讀本學位之學生，其修課應具跨領域方向，並應修畢</w:t>
            </w:r>
            <w:proofErr w:type="gramStart"/>
            <w:r w:rsidRPr="00E01DDF">
              <w:rPr>
                <w:rFonts w:ascii="Times New Roman" w:eastAsia="標楷體" w:hAnsi="Times New Roman" w:cs="Times New Roman"/>
                <w:szCs w:val="24"/>
              </w:rPr>
              <w:t>非原學系</w:t>
            </w:r>
            <w:proofErr w:type="gramEnd"/>
            <w:r w:rsidRPr="00E01DDF">
              <w:rPr>
                <w:rFonts w:ascii="Times New Roman" w:eastAsia="標楷體" w:hAnsi="Times New Roman" w:cs="Times New Roman"/>
                <w:szCs w:val="24"/>
              </w:rPr>
              <w:t>領域專長</w:t>
            </w:r>
            <w:r w:rsidRPr="00E01DDF">
              <w:rPr>
                <w:rFonts w:ascii="Times New Roman" w:eastAsia="標楷體" w:hAnsi="Times New Roman" w:cs="Times New Roman"/>
                <w:szCs w:val="24"/>
              </w:rPr>
              <w:t xml:space="preserve"> </w:t>
            </w:r>
            <w:r w:rsidRPr="00E01DDF">
              <w:rPr>
                <w:rFonts w:ascii="Times New Roman" w:eastAsia="標楷體" w:hAnsi="Times New Roman" w:cs="Times New Roman"/>
                <w:szCs w:val="24"/>
              </w:rPr>
              <w:t>模組或學分學程課程至少二學分後，再提具計畫</w:t>
            </w:r>
            <w:proofErr w:type="gramStart"/>
            <w:r w:rsidRPr="00E01DDF">
              <w:rPr>
                <w:rFonts w:ascii="Times New Roman" w:eastAsia="標楷體" w:hAnsi="Times New Roman" w:cs="Times New Roman"/>
                <w:szCs w:val="24"/>
              </w:rPr>
              <w:t>書送通識</w:t>
            </w:r>
            <w:proofErr w:type="gramEnd"/>
            <w:r w:rsidRPr="00E01DDF">
              <w:rPr>
                <w:rFonts w:ascii="Times New Roman" w:eastAsia="標楷體" w:hAnsi="Times New Roman" w:cs="Times New Roman"/>
                <w:szCs w:val="24"/>
              </w:rPr>
              <w:t>教育中心跨領域學士</w:t>
            </w:r>
            <w:r w:rsidRPr="00E01DDF">
              <w:rPr>
                <w:rFonts w:ascii="Times New Roman" w:eastAsia="標楷體" w:hAnsi="Times New Roman" w:cs="Times New Roman"/>
                <w:szCs w:val="24"/>
              </w:rPr>
              <w:t xml:space="preserve"> </w:t>
            </w:r>
            <w:r w:rsidRPr="00E01DDF">
              <w:rPr>
                <w:rFonts w:ascii="Times New Roman" w:eastAsia="標楷體" w:hAnsi="Times New Roman" w:cs="Times New Roman"/>
                <w:szCs w:val="24"/>
              </w:rPr>
              <w:t>學位審查小組</w:t>
            </w:r>
            <w:r w:rsidRPr="00E01DDF">
              <w:rPr>
                <w:rFonts w:ascii="Times New Roman" w:eastAsia="標楷體" w:hAnsi="Times New Roman" w:cs="Times New Roman"/>
                <w:szCs w:val="24"/>
              </w:rPr>
              <w:t>(</w:t>
            </w:r>
            <w:r w:rsidRPr="00E01DDF">
              <w:rPr>
                <w:rFonts w:ascii="Times New Roman" w:eastAsia="標楷體" w:hAnsi="Times New Roman" w:cs="Times New Roman"/>
                <w:szCs w:val="24"/>
              </w:rPr>
              <w:t>下稱審查小組</w:t>
            </w:r>
            <w:r w:rsidRPr="00E01DDF">
              <w:rPr>
                <w:rFonts w:ascii="Times New Roman" w:eastAsia="標楷體" w:hAnsi="Times New Roman" w:cs="Times New Roman"/>
                <w:szCs w:val="24"/>
              </w:rPr>
              <w:t>)</w:t>
            </w:r>
            <w:r w:rsidRPr="00E01DDF">
              <w:rPr>
                <w:rFonts w:ascii="Times New Roman" w:eastAsia="標楷體" w:hAnsi="Times New Roman" w:cs="Times New Roman"/>
                <w:szCs w:val="24"/>
              </w:rPr>
              <w:t>審查。計畫書應載明下列事項：</w:t>
            </w:r>
          </w:p>
          <w:p w14:paraId="166AC300" w14:textId="77777777" w:rsidR="00593BB9" w:rsidRPr="00705149" w:rsidRDefault="00593BB9" w:rsidP="00F16FF6">
            <w:pPr>
              <w:pStyle w:val="a4"/>
              <w:numPr>
                <w:ilvl w:val="0"/>
                <w:numId w:val="21"/>
              </w:numPr>
              <w:ind w:leftChars="0"/>
              <w:rPr>
                <w:rFonts w:ascii="Times New Roman" w:eastAsia="標楷體" w:hAnsi="Times New Roman" w:cs="Times New Roman"/>
                <w:szCs w:val="24"/>
              </w:rPr>
            </w:pPr>
            <w:r w:rsidRPr="00705149">
              <w:rPr>
                <w:rFonts w:ascii="Times New Roman" w:eastAsia="標楷體" w:hAnsi="Times New Roman" w:cs="Times New Roman"/>
                <w:szCs w:val="24"/>
              </w:rPr>
              <w:t>學習目標。</w:t>
            </w:r>
          </w:p>
          <w:p w14:paraId="18C78D07" w14:textId="77777777" w:rsidR="00593BB9" w:rsidRPr="00705149" w:rsidRDefault="00593BB9" w:rsidP="00F16FF6">
            <w:pPr>
              <w:pStyle w:val="a4"/>
              <w:numPr>
                <w:ilvl w:val="0"/>
                <w:numId w:val="21"/>
              </w:numPr>
              <w:ind w:leftChars="0"/>
              <w:rPr>
                <w:rFonts w:ascii="Times New Roman" w:eastAsia="標楷體" w:hAnsi="Times New Roman" w:cs="Times New Roman"/>
                <w:szCs w:val="24"/>
              </w:rPr>
            </w:pPr>
            <w:r w:rsidRPr="00E01DDF">
              <w:rPr>
                <w:rFonts w:ascii="Times New Roman" w:eastAsia="標楷體" w:hAnsi="Times New Roman" w:cs="Times New Roman"/>
                <w:szCs w:val="24"/>
              </w:rPr>
              <w:t>課程規劃：應包含實習、實作或專題課程，及至少四個完整且非單一學院</w:t>
            </w:r>
            <w:r w:rsidRPr="00E01DDF">
              <w:rPr>
                <w:rFonts w:ascii="Times New Roman" w:eastAsia="標楷體" w:hAnsi="Times New Roman" w:cs="Times New Roman"/>
                <w:szCs w:val="24"/>
              </w:rPr>
              <w:t xml:space="preserve"> </w:t>
            </w:r>
            <w:r w:rsidRPr="00E01DDF">
              <w:rPr>
                <w:rFonts w:ascii="Times New Roman" w:eastAsia="標楷體" w:hAnsi="Times New Roman" w:cs="Times New Roman"/>
                <w:szCs w:val="24"/>
              </w:rPr>
              <w:t>之領域專長模組或學分學程。</w:t>
            </w:r>
          </w:p>
          <w:p w14:paraId="3A79F799" w14:textId="77777777" w:rsidR="00593BB9" w:rsidRPr="00E01DDF" w:rsidRDefault="00593BB9" w:rsidP="00593BB9">
            <w:pPr>
              <w:rPr>
                <w:rFonts w:ascii="Times New Roman" w:eastAsia="標楷體" w:hAnsi="Times New Roman" w:cs="Times New Roman"/>
                <w:szCs w:val="24"/>
              </w:rPr>
            </w:pPr>
            <w:r w:rsidRPr="00E01DDF">
              <w:rPr>
                <w:rFonts w:ascii="Times New Roman" w:eastAsia="標楷體" w:hAnsi="Times New Roman" w:cs="Times New Roman"/>
                <w:szCs w:val="24"/>
              </w:rPr>
              <w:t>前項審查小組除負責審查計畫書外，並應就學生修讀之課程及學分審定授予其</w:t>
            </w:r>
            <w:r w:rsidRPr="00E01DDF">
              <w:rPr>
                <w:rFonts w:ascii="Times New Roman" w:eastAsia="標楷體" w:hAnsi="Times New Roman" w:cs="Times New Roman"/>
                <w:szCs w:val="24"/>
              </w:rPr>
              <w:t xml:space="preserve"> </w:t>
            </w:r>
            <w:r w:rsidRPr="00E01DDF">
              <w:rPr>
                <w:rFonts w:ascii="Times New Roman" w:eastAsia="標楷體" w:hAnsi="Times New Roman" w:cs="Times New Roman"/>
                <w:szCs w:val="24"/>
              </w:rPr>
              <w:t>學位名稱，設置辦法另訂之。</w:t>
            </w:r>
          </w:p>
          <w:p w14:paraId="741C68F1" w14:textId="77777777" w:rsidR="00593BB9" w:rsidRPr="00705149" w:rsidRDefault="00593BB9" w:rsidP="00593BB9">
            <w:pPr>
              <w:rPr>
                <w:rFonts w:ascii="Times New Roman" w:eastAsia="標楷體" w:hAnsi="Times New Roman" w:cs="Times New Roman"/>
                <w:szCs w:val="24"/>
              </w:rPr>
            </w:pPr>
            <w:r w:rsidRPr="00E01DDF">
              <w:rPr>
                <w:rFonts w:ascii="Times New Roman" w:eastAsia="標楷體" w:hAnsi="Times New Roman" w:cs="Times New Roman"/>
                <w:szCs w:val="24"/>
              </w:rPr>
              <w:t>學生輔導機制由跨領域學士學位輔導小組辦理之。</w:t>
            </w:r>
          </w:p>
          <w:p w14:paraId="7130A6E1" w14:textId="50098135" w:rsidR="00593BB9" w:rsidRPr="00486AF7" w:rsidRDefault="00593BB9" w:rsidP="00593BB9">
            <w:pPr>
              <w:widowControl/>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標楷體" w:hAnsi="Times New Roman" w:cs="Times New Roman"/>
              </w:rPr>
            </w:pPr>
            <w:r w:rsidRPr="00E01DDF">
              <w:rPr>
                <w:rFonts w:ascii="Times New Roman" w:eastAsia="標楷體" w:hAnsi="Times New Roman" w:cs="Times New Roman"/>
                <w:szCs w:val="24"/>
              </w:rPr>
              <w:t>第一項第二款所稱四個完整且非單一學院之領域專長模組或學分學程，其課程之認列標準</w:t>
            </w:r>
            <w:r w:rsidRPr="00507F4D">
              <w:rPr>
                <w:rFonts w:ascii="Times New Roman" w:eastAsia="標楷體" w:hAnsi="Times New Roman" w:cs="Times New Roman"/>
                <w:b/>
                <w:bCs/>
                <w:szCs w:val="24"/>
                <w:u w:val="single"/>
              </w:rPr>
              <w:t>，</w:t>
            </w:r>
            <w:r w:rsidRPr="00507F4D">
              <w:rPr>
                <w:rFonts w:ascii="Times New Roman" w:eastAsia="標楷體" w:hAnsi="Times New Roman" w:cs="Times New Roman"/>
                <w:szCs w:val="24"/>
              </w:rPr>
              <w:t>另訂</w:t>
            </w:r>
            <w:r w:rsidRPr="00507F4D">
              <w:rPr>
                <w:rFonts w:ascii="Times New Roman" w:eastAsia="標楷體" w:hAnsi="Times New Roman" w:cs="Times New Roman"/>
                <w:b/>
                <w:bCs/>
                <w:szCs w:val="24"/>
                <w:u w:val="single"/>
              </w:rPr>
              <w:t>修業辦法規範</w:t>
            </w:r>
            <w:r w:rsidRPr="00507F4D">
              <w:rPr>
                <w:rFonts w:ascii="Times New Roman" w:eastAsia="標楷體" w:hAnsi="Times New Roman" w:cs="Times New Roman"/>
                <w:szCs w:val="24"/>
              </w:rPr>
              <w:t>之</w:t>
            </w:r>
            <w:r w:rsidRPr="00E01DDF">
              <w:rPr>
                <w:rFonts w:ascii="Times New Roman" w:eastAsia="標楷體" w:hAnsi="Times New Roman" w:cs="Times New Roman"/>
                <w:szCs w:val="24"/>
              </w:rPr>
              <w:t>。</w:t>
            </w:r>
          </w:p>
        </w:tc>
        <w:tc>
          <w:tcPr>
            <w:tcW w:w="2126" w:type="dxa"/>
          </w:tcPr>
          <w:p w14:paraId="727EFD19" w14:textId="0A23C451" w:rsidR="00593BB9" w:rsidRPr="00D24BF5" w:rsidRDefault="00AA1F55" w:rsidP="00D24BF5">
            <w:pPr>
              <w:jc w:val="both"/>
              <w:rPr>
                <w:rFonts w:ascii="Times New Roman" w:eastAsia="標楷體" w:hAnsi="Times New Roman" w:cs="Times New Roman"/>
                <w:color w:val="FF0000"/>
                <w:kern w:val="0"/>
              </w:rPr>
            </w:pPr>
            <w:r w:rsidRPr="00717A09">
              <w:rPr>
                <w:rFonts w:ascii="Times New Roman" w:eastAsia="標楷體" w:hAnsi="Times New Roman" w:cs="Times New Roman"/>
                <w:color w:val="FF0000"/>
              </w:rPr>
              <w:t>依教育部</w:t>
            </w:r>
            <w:r w:rsidRPr="00717A09">
              <w:rPr>
                <w:rFonts w:ascii="Times New Roman" w:eastAsia="標楷體" w:hAnsi="Times New Roman" w:cs="Times New Roman"/>
                <w:color w:val="FF0000"/>
              </w:rPr>
              <w:t>114</w:t>
            </w:r>
            <w:r w:rsidRPr="00717A09">
              <w:rPr>
                <w:rFonts w:ascii="Times New Roman" w:eastAsia="標楷體" w:hAnsi="Times New Roman" w:cs="Times New Roman"/>
                <w:color w:val="FF0000"/>
              </w:rPr>
              <w:t>年</w:t>
            </w:r>
            <w:r w:rsidRPr="00717A09">
              <w:rPr>
                <w:rFonts w:ascii="Times New Roman" w:eastAsia="標楷體" w:hAnsi="Times New Roman" w:cs="Times New Roman"/>
                <w:color w:val="FF0000"/>
              </w:rPr>
              <w:t>12</w:t>
            </w:r>
            <w:r w:rsidRPr="00717A09">
              <w:rPr>
                <w:rFonts w:ascii="Times New Roman" w:eastAsia="標楷體" w:hAnsi="Times New Roman" w:cs="Times New Roman"/>
                <w:color w:val="FF0000"/>
              </w:rPr>
              <w:t>月</w:t>
            </w:r>
            <w:r w:rsidRPr="00717A09">
              <w:rPr>
                <w:rFonts w:ascii="Times New Roman" w:eastAsia="標楷體" w:hAnsi="Times New Roman" w:cs="Times New Roman"/>
                <w:color w:val="FF0000"/>
              </w:rPr>
              <w:t>12</w:t>
            </w:r>
            <w:r w:rsidRPr="00717A09">
              <w:rPr>
                <w:rFonts w:ascii="Times New Roman" w:eastAsia="標楷體" w:hAnsi="Times New Roman" w:cs="Times New Roman"/>
                <w:color w:val="FF0000"/>
              </w:rPr>
              <w:t>日</w:t>
            </w:r>
            <w:proofErr w:type="gramStart"/>
            <w:r w:rsidRPr="00717A09">
              <w:rPr>
                <w:rFonts w:ascii="Times New Roman" w:eastAsia="標楷體" w:hAnsi="Times New Roman" w:cs="Times New Roman"/>
                <w:color w:val="FF0000"/>
              </w:rPr>
              <w:t>臺</w:t>
            </w:r>
            <w:proofErr w:type="gramEnd"/>
            <w:r w:rsidRPr="00717A09">
              <w:rPr>
                <w:rFonts w:ascii="Times New Roman" w:eastAsia="標楷體" w:hAnsi="Times New Roman" w:cs="Times New Roman"/>
                <w:color w:val="FF0000"/>
              </w:rPr>
              <w:t>教高</w:t>
            </w:r>
            <w:r w:rsidRPr="00717A09">
              <w:rPr>
                <w:rFonts w:ascii="Times New Roman" w:eastAsia="標楷體" w:hAnsi="Times New Roman" w:cs="Times New Roman" w:hint="eastAsia"/>
                <w:color w:val="FF0000"/>
              </w:rPr>
              <w:t>(</w:t>
            </w:r>
            <w:r w:rsidRPr="00717A09">
              <w:rPr>
                <w:rFonts w:ascii="Times New Roman" w:eastAsia="標楷體" w:hAnsi="Times New Roman" w:cs="Times New Roman"/>
                <w:color w:val="FF0000"/>
              </w:rPr>
              <w:t>二</w:t>
            </w:r>
            <w:r w:rsidRPr="00717A09">
              <w:rPr>
                <w:rFonts w:ascii="Times New Roman" w:eastAsia="標楷體" w:hAnsi="Times New Roman" w:cs="Times New Roman" w:hint="eastAsia"/>
                <w:color w:val="FF0000"/>
              </w:rPr>
              <w:t>)</w:t>
            </w:r>
            <w:r w:rsidRPr="00717A09">
              <w:rPr>
                <w:rFonts w:ascii="Times New Roman" w:eastAsia="標楷體" w:hAnsi="Times New Roman" w:cs="Times New Roman"/>
                <w:color w:val="FF0000"/>
              </w:rPr>
              <w:t>字第</w:t>
            </w:r>
            <w:r w:rsidRPr="00717A09">
              <w:rPr>
                <w:rFonts w:ascii="Times New Roman" w:eastAsia="標楷體" w:hAnsi="Times New Roman" w:cs="Times New Roman"/>
                <w:color w:val="FF0000"/>
              </w:rPr>
              <w:t>11422036790</w:t>
            </w:r>
            <w:r w:rsidRPr="00717A09">
              <w:rPr>
                <w:rFonts w:ascii="Times New Roman" w:eastAsia="標楷體" w:hAnsi="Times New Roman" w:cs="Times New Roman"/>
                <w:color w:val="FF0000"/>
              </w:rPr>
              <w:t>號函</w:t>
            </w:r>
            <w:proofErr w:type="gramStart"/>
            <w:r w:rsidRPr="00717A09">
              <w:rPr>
                <w:rFonts w:ascii="Times New Roman" w:eastAsia="標楷體" w:hAnsi="Times New Roman" w:cs="Times New Roman"/>
                <w:color w:val="FF0000"/>
              </w:rPr>
              <w:t>所附跨領域</w:t>
            </w:r>
            <w:proofErr w:type="gramEnd"/>
            <w:r w:rsidRPr="00717A09">
              <w:rPr>
                <w:rFonts w:ascii="Times New Roman" w:eastAsia="標楷體" w:hAnsi="Times New Roman" w:cs="Times New Roman"/>
                <w:color w:val="FF0000"/>
              </w:rPr>
              <w:t>彈性修業試辦計畫委員審查意見，建議本校於相關規定中明定學生得於必要時放棄原主修學系，改以跨領域學士學位畢業，以確保修讀</w:t>
            </w:r>
            <w:proofErr w:type="gramStart"/>
            <w:r w:rsidRPr="00717A09">
              <w:rPr>
                <w:rFonts w:ascii="Times New Roman" w:eastAsia="標楷體" w:hAnsi="Times New Roman" w:cs="Times New Roman"/>
                <w:color w:val="FF0000"/>
              </w:rPr>
              <w:t>及授位機制</w:t>
            </w:r>
            <w:proofErr w:type="gramEnd"/>
            <w:r w:rsidRPr="00717A09">
              <w:rPr>
                <w:rFonts w:ascii="Times New Roman" w:eastAsia="標楷體" w:hAnsi="Times New Roman" w:cs="Times New Roman"/>
                <w:color w:val="FF0000"/>
              </w:rPr>
              <w:t>具備法律依據與實務可行性。鑒於本校「跨領域學士學位修業辦法」已有放棄</w:t>
            </w:r>
            <w:proofErr w:type="gramStart"/>
            <w:r w:rsidRPr="00717A09">
              <w:rPr>
                <w:rFonts w:ascii="Times New Roman" w:eastAsia="標楷體" w:hAnsi="Times New Roman" w:cs="Times New Roman"/>
                <w:color w:val="FF0000"/>
              </w:rPr>
              <w:t>修讀跨領域</w:t>
            </w:r>
            <w:proofErr w:type="gramEnd"/>
            <w:r w:rsidRPr="00717A09">
              <w:rPr>
                <w:rFonts w:ascii="Times New Roman" w:eastAsia="標楷體" w:hAnsi="Times New Roman" w:cs="Times New Roman"/>
                <w:color w:val="FF0000"/>
              </w:rPr>
              <w:t>學士學位</w:t>
            </w:r>
            <w:proofErr w:type="gramStart"/>
            <w:r w:rsidRPr="00717A09">
              <w:rPr>
                <w:rFonts w:ascii="Times New Roman" w:eastAsia="標楷體" w:hAnsi="Times New Roman" w:cs="Times New Roman"/>
                <w:color w:val="FF0000"/>
              </w:rPr>
              <w:t>或原學系</w:t>
            </w:r>
            <w:proofErr w:type="gramEnd"/>
            <w:r w:rsidRPr="00717A09">
              <w:rPr>
                <w:rFonts w:ascii="Times New Roman" w:eastAsia="標楷體" w:hAnsi="Times New Roman" w:cs="Times New Roman"/>
                <w:color w:val="FF0000"/>
              </w:rPr>
              <w:t>之相關規定，</w:t>
            </w:r>
            <w:proofErr w:type="gramStart"/>
            <w:r w:rsidRPr="00717A09">
              <w:rPr>
                <w:rFonts w:ascii="Times New Roman" w:eastAsia="標楷體" w:hAnsi="Times New Roman" w:cs="Times New Roman"/>
                <w:color w:val="FF0000"/>
              </w:rPr>
              <w:t>爰</w:t>
            </w:r>
            <w:proofErr w:type="gramEnd"/>
            <w:r w:rsidRPr="00717A09">
              <w:rPr>
                <w:rFonts w:ascii="Times New Roman" w:eastAsia="標楷體" w:hAnsi="Times New Roman" w:cs="Times New Roman"/>
                <w:color w:val="FF0000"/>
              </w:rPr>
              <w:t>配合調整條文文字，明確修業規定之授權依據，以銜接既有法規。</w:t>
            </w:r>
          </w:p>
        </w:tc>
      </w:tr>
      <w:tr w:rsidR="00593BB9" w:rsidRPr="00486AF7" w14:paraId="422F3771" w14:textId="77777777" w:rsidTr="004A793A">
        <w:trPr>
          <w:jc w:val="center"/>
        </w:trPr>
        <w:tc>
          <w:tcPr>
            <w:tcW w:w="4536" w:type="dxa"/>
          </w:tcPr>
          <w:p w14:paraId="525034F1" w14:textId="77777777" w:rsidR="00593BB9" w:rsidRPr="00486AF7" w:rsidRDefault="00593BB9" w:rsidP="004A793A">
            <w:pPr>
              <w:rPr>
                <w:rFonts w:ascii="Times New Roman" w:eastAsia="標楷體" w:hAnsi="Times New Roman" w:cs="Times New Roman"/>
              </w:rPr>
            </w:pPr>
            <w:r w:rsidRPr="00486AF7">
              <w:rPr>
                <w:rFonts w:ascii="Times New Roman" w:eastAsia="標楷體" w:hAnsi="Times New Roman" w:cs="Times New Roman"/>
              </w:rPr>
              <w:lastRenderedPageBreak/>
              <w:t>第</w:t>
            </w:r>
            <w:r w:rsidRPr="00486AF7">
              <w:rPr>
                <w:rFonts w:ascii="Times New Roman" w:eastAsia="標楷體" w:hAnsi="Times New Roman" w:cs="Times New Roman"/>
              </w:rPr>
              <w:t>4</w:t>
            </w:r>
            <w:r w:rsidRPr="00486AF7">
              <w:rPr>
                <w:rFonts w:ascii="Times New Roman" w:eastAsia="標楷體" w:hAnsi="Times New Roman" w:cs="Times New Roman"/>
              </w:rPr>
              <w:t>條</w:t>
            </w:r>
          </w:p>
          <w:p w14:paraId="23A40736" w14:textId="5C33DBE6" w:rsidR="00593BB9" w:rsidRPr="00486AF7" w:rsidRDefault="00593BB9" w:rsidP="004A793A">
            <w:pPr>
              <w:rPr>
                <w:rFonts w:ascii="Times New Roman" w:eastAsia="標楷體" w:hAnsi="Times New Roman" w:cs="Times New Roman"/>
              </w:rPr>
            </w:pPr>
            <w:r w:rsidRPr="00486AF7">
              <w:rPr>
                <w:rFonts w:ascii="Times New Roman" w:eastAsia="標楷體" w:hAnsi="Times New Roman" w:cs="Times New Roman"/>
              </w:rPr>
              <w:t>同現行條文</w:t>
            </w:r>
          </w:p>
        </w:tc>
        <w:tc>
          <w:tcPr>
            <w:tcW w:w="4537" w:type="dxa"/>
          </w:tcPr>
          <w:p w14:paraId="66B569CC" w14:textId="77777777" w:rsidR="00593BB9" w:rsidRPr="00486AF7" w:rsidRDefault="00593BB9" w:rsidP="004A79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ind w:left="10" w:right="24" w:hanging="10"/>
              <w:contextualSpacing/>
              <w:jc w:val="both"/>
              <w:rPr>
                <w:rFonts w:ascii="Times New Roman" w:eastAsia="標楷體" w:hAnsi="Times New Roman" w:cs="Times New Roman"/>
                <w:kern w:val="0"/>
                <w:szCs w:val="24"/>
                <w:lang w:val="x-none" w:eastAsia="x-none"/>
              </w:rPr>
            </w:pPr>
            <w:r w:rsidRPr="00486AF7">
              <w:rPr>
                <w:rFonts w:ascii="Times New Roman" w:eastAsia="標楷體" w:hAnsi="Times New Roman" w:cs="Times New Roman"/>
                <w:kern w:val="0"/>
                <w:szCs w:val="24"/>
                <w:lang w:val="x-none"/>
              </w:rPr>
              <w:t>第</w:t>
            </w:r>
            <w:r w:rsidRPr="00486AF7">
              <w:rPr>
                <w:rFonts w:ascii="Times New Roman" w:eastAsia="標楷體" w:hAnsi="Times New Roman" w:cs="Times New Roman"/>
                <w:kern w:val="0"/>
                <w:szCs w:val="24"/>
                <w:lang w:val="x-none"/>
              </w:rPr>
              <w:t>4</w:t>
            </w:r>
            <w:r w:rsidRPr="00486AF7">
              <w:rPr>
                <w:rFonts w:ascii="Times New Roman" w:eastAsia="標楷體" w:hAnsi="Times New Roman" w:cs="Times New Roman"/>
                <w:kern w:val="0"/>
                <w:szCs w:val="24"/>
                <w:lang w:val="x-none"/>
              </w:rPr>
              <w:t>條</w:t>
            </w:r>
          </w:p>
          <w:p w14:paraId="00E05E2B" w14:textId="18F5F72E" w:rsidR="00593BB9" w:rsidRPr="00486AF7" w:rsidRDefault="00593BB9" w:rsidP="00593BB9">
            <w:pPr>
              <w:widowControl/>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標楷體" w:hAnsi="Times New Roman" w:cs="Times New Roman"/>
                <w:kern w:val="0"/>
                <w:szCs w:val="24"/>
                <w:lang w:val="x-none" w:eastAsia="x-none"/>
              </w:rPr>
            </w:pPr>
            <w:r w:rsidRPr="00E01DDF">
              <w:rPr>
                <w:rFonts w:ascii="Times New Roman" w:eastAsia="標楷體" w:hAnsi="Times New Roman" w:cs="Times New Roman"/>
                <w:szCs w:val="24"/>
              </w:rPr>
              <w:t>核准修讀本學位人數，每學年以不超過本校學士班二年級人數百分之二為原</w:t>
            </w:r>
            <w:r w:rsidRPr="00E01DDF">
              <w:rPr>
                <w:rFonts w:ascii="Times New Roman" w:eastAsia="標楷體" w:hAnsi="Times New Roman" w:cs="Times New Roman"/>
                <w:szCs w:val="24"/>
              </w:rPr>
              <w:t xml:space="preserve"> </w:t>
            </w:r>
            <w:r w:rsidRPr="00E01DDF">
              <w:rPr>
                <w:rFonts w:ascii="Times New Roman" w:eastAsia="標楷體" w:hAnsi="Times New Roman" w:cs="Times New Roman"/>
                <w:szCs w:val="24"/>
              </w:rPr>
              <w:t>則。</w:t>
            </w:r>
          </w:p>
        </w:tc>
        <w:tc>
          <w:tcPr>
            <w:tcW w:w="2126" w:type="dxa"/>
          </w:tcPr>
          <w:p w14:paraId="3A89592F" w14:textId="4EE88F58" w:rsidR="00593BB9" w:rsidRPr="00486AF7" w:rsidRDefault="00593BB9" w:rsidP="004A793A">
            <w:pPr>
              <w:jc w:val="both"/>
              <w:rPr>
                <w:rFonts w:ascii="Times New Roman" w:eastAsia="標楷體" w:hAnsi="Times New Roman" w:cs="Times New Roman"/>
                <w:b/>
                <w:bCs/>
                <w:color w:val="FF0000"/>
              </w:rPr>
            </w:pPr>
            <w:r w:rsidRPr="00486AF7">
              <w:rPr>
                <w:rFonts w:ascii="Times New Roman" w:eastAsia="標楷體" w:hAnsi="Times New Roman" w:cs="Times New Roman"/>
              </w:rPr>
              <w:t>本條未修正</w:t>
            </w:r>
            <w:r w:rsidRPr="00486AF7">
              <w:rPr>
                <w:rFonts w:ascii="Times New Roman" w:eastAsia="標楷體" w:hAnsi="Times New Roman" w:cs="Times New Roman" w:hint="eastAsia"/>
              </w:rPr>
              <w:t>。</w:t>
            </w:r>
          </w:p>
        </w:tc>
      </w:tr>
      <w:tr w:rsidR="00593BB9" w:rsidRPr="00486AF7" w14:paraId="6DCD8F0C" w14:textId="77777777" w:rsidTr="004A793A">
        <w:trPr>
          <w:jc w:val="center"/>
        </w:trPr>
        <w:tc>
          <w:tcPr>
            <w:tcW w:w="4536" w:type="dxa"/>
          </w:tcPr>
          <w:p w14:paraId="7C625CAB" w14:textId="2531724B" w:rsidR="00593BB9" w:rsidRDefault="00593BB9" w:rsidP="004A79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contextualSpacing/>
              <w:jc w:val="both"/>
              <w:rPr>
                <w:rFonts w:ascii="Times New Roman" w:eastAsia="標楷體" w:hAnsi="Times New Roman" w:cs="Times New Roman"/>
                <w:kern w:val="0"/>
                <w:szCs w:val="24"/>
                <w:lang w:val="x-none"/>
              </w:rPr>
            </w:pPr>
            <w:r>
              <w:rPr>
                <w:rFonts w:ascii="Times New Roman" w:eastAsia="標楷體" w:hAnsi="Times New Roman" w:cs="Times New Roman" w:hint="eastAsia"/>
                <w:kern w:val="0"/>
                <w:szCs w:val="24"/>
                <w:lang w:val="x-none"/>
              </w:rPr>
              <w:t>第</w:t>
            </w:r>
            <w:r>
              <w:rPr>
                <w:rFonts w:ascii="Times New Roman" w:eastAsia="標楷體" w:hAnsi="Times New Roman" w:cs="Times New Roman" w:hint="eastAsia"/>
                <w:kern w:val="0"/>
                <w:szCs w:val="24"/>
                <w:lang w:val="x-none"/>
              </w:rPr>
              <w:t>5</w:t>
            </w:r>
            <w:r>
              <w:rPr>
                <w:rFonts w:ascii="Times New Roman" w:eastAsia="標楷體" w:hAnsi="Times New Roman" w:cs="Times New Roman" w:hint="eastAsia"/>
                <w:kern w:val="0"/>
                <w:szCs w:val="24"/>
                <w:lang w:val="x-none"/>
              </w:rPr>
              <w:t>條</w:t>
            </w:r>
          </w:p>
          <w:p w14:paraId="175A5A7F" w14:textId="6327C93A" w:rsidR="00593BB9" w:rsidRPr="00486AF7" w:rsidRDefault="00593BB9" w:rsidP="004A793A">
            <w:pPr>
              <w:rPr>
                <w:rFonts w:ascii="Times New Roman" w:eastAsia="標楷體" w:hAnsi="Times New Roman" w:cs="Times New Roman"/>
                <w:lang w:val="x-none"/>
              </w:rPr>
            </w:pPr>
            <w:r w:rsidRPr="00486AF7">
              <w:rPr>
                <w:rFonts w:ascii="Times New Roman" w:eastAsia="標楷體" w:hAnsi="Times New Roman" w:cs="Times New Roman"/>
              </w:rPr>
              <w:t>同現行條文</w:t>
            </w:r>
          </w:p>
        </w:tc>
        <w:tc>
          <w:tcPr>
            <w:tcW w:w="4537" w:type="dxa"/>
          </w:tcPr>
          <w:p w14:paraId="004E8751" w14:textId="77777777" w:rsidR="00593BB9" w:rsidRPr="00486AF7" w:rsidRDefault="00593BB9" w:rsidP="004A793A">
            <w:pPr>
              <w:rPr>
                <w:rFonts w:ascii="Times New Roman" w:eastAsia="標楷體" w:hAnsi="Times New Roman" w:cs="Times New Roman"/>
              </w:rPr>
            </w:pPr>
            <w:r w:rsidRPr="00486AF7">
              <w:rPr>
                <w:rFonts w:ascii="Times New Roman" w:eastAsia="標楷體" w:hAnsi="Times New Roman" w:cs="Times New Roman"/>
              </w:rPr>
              <w:t>第</w:t>
            </w:r>
            <w:r w:rsidRPr="00486AF7">
              <w:rPr>
                <w:rFonts w:ascii="Times New Roman" w:eastAsia="標楷體" w:hAnsi="Times New Roman" w:cs="Times New Roman"/>
              </w:rPr>
              <w:t>5</w:t>
            </w:r>
            <w:r w:rsidRPr="00486AF7">
              <w:rPr>
                <w:rFonts w:ascii="Times New Roman" w:eastAsia="標楷體" w:hAnsi="Times New Roman" w:cs="Times New Roman"/>
              </w:rPr>
              <w:t>條</w:t>
            </w:r>
          </w:p>
          <w:p w14:paraId="1254D5C2" w14:textId="7BC02486" w:rsidR="00593BB9" w:rsidRPr="00486AF7" w:rsidRDefault="00593BB9" w:rsidP="004A79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標楷體" w:hAnsi="Times New Roman" w:cs="Times New Roman"/>
                <w:kern w:val="0"/>
              </w:rPr>
            </w:pPr>
            <w:r w:rsidRPr="00E01DDF">
              <w:rPr>
                <w:rFonts w:ascii="Times New Roman" w:eastAsia="標楷體" w:hAnsi="Times New Roman" w:cs="Times New Roman"/>
                <w:szCs w:val="24"/>
              </w:rPr>
              <w:t>修讀不同領域專長模組或學分學程之相同科目，不得重複</w:t>
            </w:r>
            <w:proofErr w:type="gramStart"/>
            <w:r w:rsidRPr="00E01DDF">
              <w:rPr>
                <w:rFonts w:ascii="Times New Roman" w:eastAsia="標楷體" w:hAnsi="Times New Roman" w:cs="Times New Roman"/>
                <w:szCs w:val="24"/>
              </w:rPr>
              <w:t>採</w:t>
            </w:r>
            <w:proofErr w:type="gramEnd"/>
            <w:r w:rsidRPr="00E01DDF">
              <w:rPr>
                <w:rFonts w:ascii="Times New Roman" w:eastAsia="標楷體" w:hAnsi="Times New Roman" w:cs="Times New Roman"/>
                <w:szCs w:val="24"/>
              </w:rPr>
              <w:t>計為畢業學分。</w:t>
            </w:r>
            <w:r w:rsidRPr="00E01DDF">
              <w:rPr>
                <w:rFonts w:ascii="Times New Roman" w:eastAsia="標楷體" w:hAnsi="Times New Roman" w:cs="Times New Roman"/>
                <w:szCs w:val="24"/>
              </w:rPr>
              <w:t xml:space="preserve"> </w:t>
            </w:r>
            <w:r w:rsidRPr="00E01DDF">
              <w:rPr>
                <w:rFonts w:ascii="Times New Roman" w:eastAsia="標楷體" w:hAnsi="Times New Roman" w:cs="Times New Roman"/>
                <w:szCs w:val="24"/>
              </w:rPr>
              <w:t>課程之抵免或</w:t>
            </w:r>
            <w:proofErr w:type="gramStart"/>
            <w:r w:rsidRPr="00E01DDF">
              <w:rPr>
                <w:rFonts w:ascii="Times New Roman" w:eastAsia="標楷體" w:hAnsi="Times New Roman" w:cs="Times New Roman"/>
                <w:szCs w:val="24"/>
              </w:rPr>
              <w:t>採</w:t>
            </w:r>
            <w:proofErr w:type="gramEnd"/>
            <w:r w:rsidRPr="00E01DDF">
              <w:rPr>
                <w:rFonts w:ascii="Times New Roman" w:eastAsia="標楷體" w:hAnsi="Times New Roman" w:cs="Times New Roman"/>
                <w:szCs w:val="24"/>
              </w:rPr>
              <w:t>計標準，依本校相關辦法辦理。</w:t>
            </w:r>
          </w:p>
        </w:tc>
        <w:tc>
          <w:tcPr>
            <w:tcW w:w="2126" w:type="dxa"/>
          </w:tcPr>
          <w:p w14:paraId="10A03994" w14:textId="43C08BC3" w:rsidR="00593BB9" w:rsidRPr="00593BB9" w:rsidRDefault="00593BB9" w:rsidP="00593BB9">
            <w:pPr>
              <w:jc w:val="both"/>
              <w:rPr>
                <w:rFonts w:ascii="Times New Roman" w:eastAsia="標楷體" w:hAnsi="Times New Roman" w:cs="Times New Roman"/>
              </w:rPr>
            </w:pPr>
            <w:r w:rsidRPr="00593BB9">
              <w:rPr>
                <w:rFonts w:ascii="Times New Roman" w:eastAsia="標楷體" w:hAnsi="Times New Roman" w:cs="Times New Roman" w:hint="eastAsia"/>
              </w:rPr>
              <w:t>本條未修正。</w:t>
            </w:r>
          </w:p>
        </w:tc>
      </w:tr>
      <w:tr w:rsidR="00593BB9" w:rsidRPr="00486AF7" w14:paraId="76DE2B6A" w14:textId="77777777" w:rsidTr="004A793A">
        <w:trPr>
          <w:jc w:val="center"/>
        </w:trPr>
        <w:tc>
          <w:tcPr>
            <w:tcW w:w="4536" w:type="dxa"/>
          </w:tcPr>
          <w:p w14:paraId="01F5A69D" w14:textId="77777777" w:rsidR="00593BB9" w:rsidRPr="00486AF7" w:rsidRDefault="00593BB9" w:rsidP="004A793A">
            <w:pPr>
              <w:rPr>
                <w:rFonts w:ascii="Times New Roman" w:eastAsia="標楷體" w:hAnsi="Times New Roman" w:cs="Times New Roman"/>
              </w:rPr>
            </w:pPr>
            <w:r w:rsidRPr="00486AF7">
              <w:rPr>
                <w:rFonts w:ascii="Times New Roman" w:eastAsia="標楷體" w:hAnsi="Times New Roman" w:cs="Times New Roman"/>
              </w:rPr>
              <w:t>第</w:t>
            </w:r>
            <w:r w:rsidRPr="00486AF7">
              <w:rPr>
                <w:rFonts w:ascii="Times New Roman" w:eastAsia="標楷體" w:hAnsi="Times New Roman" w:cs="Times New Roman"/>
              </w:rPr>
              <w:t>6</w:t>
            </w:r>
            <w:r w:rsidRPr="00486AF7">
              <w:rPr>
                <w:rFonts w:ascii="Times New Roman" w:eastAsia="標楷體" w:hAnsi="Times New Roman" w:cs="Times New Roman"/>
              </w:rPr>
              <w:t>條</w:t>
            </w:r>
          </w:p>
          <w:p w14:paraId="48059433" w14:textId="77777777" w:rsidR="00593BB9" w:rsidRPr="00486AF7" w:rsidRDefault="00593BB9" w:rsidP="004A793A">
            <w:pPr>
              <w:rPr>
                <w:rFonts w:ascii="Times New Roman" w:eastAsia="標楷體" w:hAnsi="Times New Roman" w:cs="Times New Roman"/>
              </w:rPr>
            </w:pPr>
            <w:r w:rsidRPr="00486AF7">
              <w:rPr>
                <w:rFonts w:ascii="Times New Roman" w:eastAsia="標楷體" w:hAnsi="Times New Roman" w:cs="Times New Roman"/>
              </w:rPr>
              <w:t>同現行條文</w:t>
            </w:r>
          </w:p>
        </w:tc>
        <w:tc>
          <w:tcPr>
            <w:tcW w:w="4537" w:type="dxa"/>
            <w:vAlign w:val="center"/>
          </w:tcPr>
          <w:p w14:paraId="19134718" w14:textId="77777777" w:rsidR="00593BB9" w:rsidRPr="00486AF7" w:rsidRDefault="00593BB9" w:rsidP="004A793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ind w:left="10" w:right="24" w:hanging="10"/>
              <w:contextualSpacing/>
              <w:jc w:val="both"/>
              <w:rPr>
                <w:rFonts w:ascii="Times New Roman" w:eastAsia="標楷體" w:hAnsi="Times New Roman" w:cs="Times New Roman"/>
                <w:kern w:val="0"/>
                <w:szCs w:val="24"/>
                <w:lang w:val="x-none" w:eastAsia="x-none"/>
              </w:rPr>
            </w:pPr>
            <w:r w:rsidRPr="00486AF7">
              <w:rPr>
                <w:rFonts w:ascii="Times New Roman" w:eastAsia="標楷體" w:hAnsi="Times New Roman" w:cs="Times New Roman"/>
                <w:kern w:val="0"/>
                <w:szCs w:val="24"/>
                <w:lang w:val="x-none"/>
              </w:rPr>
              <w:t>第</w:t>
            </w:r>
            <w:r w:rsidRPr="00486AF7">
              <w:rPr>
                <w:rFonts w:ascii="Times New Roman" w:eastAsia="標楷體" w:hAnsi="Times New Roman" w:cs="Times New Roman"/>
                <w:kern w:val="0"/>
                <w:szCs w:val="24"/>
                <w:lang w:val="x-none"/>
              </w:rPr>
              <w:t>6</w:t>
            </w:r>
            <w:r w:rsidRPr="00486AF7">
              <w:rPr>
                <w:rFonts w:ascii="Times New Roman" w:eastAsia="標楷體" w:hAnsi="Times New Roman" w:cs="Times New Roman"/>
                <w:kern w:val="0"/>
                <w:szCs w:val="24"/>
                <w:lang w:val="x-none"/>
              </w:rPr>
              <w:t>條</w:t>
            </w:r>
          </w:p>
          <w:p w14:paraId="0919B0A6" w14:textId="5D7E32E8" w:rsidR="00593BB9" w:rsidRPr="00486AF7" w:rsidRDefault="00593BB9" w:rsidP="00593BB9">
            <w:pPr>
              <w:widowControl/>
              <w:tabs>
                <w:tab w:val="left" w:pos="529"/>
                <w:tab w:val="left" w:pos="1832"/>
                <w:tab w:val="left" w:pos="2748"/>
                <w:tab w:val="left" w:pos="3664"/>
                <w:tab w:val="left" w:pos="4580"/>
                <w:tab w:val="left" w:pos="5231"/>
                <w:tab w:val="left" w:pos="6412"/>
                <w:tab w:val="left" w:pos="7328"/>
                <w:tab w:val="left" w:pos="8244"/>
                <w:tab w:val="left" w:pos="9160"/>
                <w:tab w:val="left" w:pos="10076"/>
                <w:tab w:val="left" w:pos="10992"/>
                <w:tab w:val="left" w:pos="11908"/>
                <w:tab w:val="left" w:pos="12824"/>
                <w:tab w:val="left" w:pos="13740"/>
                <w:tab w:val="left" w:pos="14656"/>
              </w:tabs>
              <w:ind w:rightChars="47" w:right="113"/>
              <w:contextualSpacing/>
              <w:jc w:val="both"/>
              <w:rPr>
                <w:rFonts w:ascii="Times New Roman" w:eastAsia="標楷體" w:hAnsi="Times New Roman" w:cs="Times New Roman"/>
                <w:kern w:val="0"/>
                <w:szCs w:val="24"/>
                <w:lang w:val="x-none" w:eastAsia="x-none"/>
              </w:rPr>
            </w:pPr>
            <w:r w:rsidRPr="00E01DDF">
              <w:rPr>
                <w:rFonts w:ascii="Times New Roman" w:eastAsia="標楷體" w:hAnsi="Times New Roman" w:cs="Times New Roman"/>
                <w:szCs w:val="24"/>
              </w:rPr>
              <w:t>修讀本學位之學生，其畢業資格由通識教育中心審查小組審定後，送請教務處</w:t>
            </w:r>
            <w:r w:rsidRPr="00E01DDF">
              <w:rPr>
                <w:rFonts w:ascii="Times New Roman" w:eastAsia="標楷體" w:hAnsi="Times New Roman" w:cs="Times New Roman"/>
                <w:szCs w:val="24"/>
              </w:rPr>
              <w:t xml:space="preserve"> </w:t>
            </w:r>
            <w:r w:rsidRPr="00E01DDF">
              <w:rPr>
                <w:rFonts w:ascii="Times New Roman" w:eastAsia="標楷體" w:hAnsi="Times New Roman" w:cs="Times New Roman"/>
                <w:szCs w:val="24"/>
              </w:rPr>
              <w:t>據以製發學位證書。</w:t>
            </w:r>
          </w:p>
        </w:tc>
        <w:tc>
          <w:tcPr>
            <w:tcW w:w="2126" w:type="dxa"/>
          </w:tcPr>
          <w:p w14:paraId="399A7DF0" w14:textId="77777777" w:rsidR="00593BB9" w:rsidRPr="00486AF7" w:rsidRDefault="00593BB9" w:rsidP="004A793A">
            <w:pPr>
              <w:jc w:val="both"/>
              <w:rPr>
                <w:rFonts w:ascii="Times New Roman" w:eastAsia="標楷體" w:hAnsi="Times New Roman" w:cs="Times New Roman"/>
              </w:rPr>
            </w:pPr>
            <w:r w:rsidRPr="00486AF7">
              <w:rPr>
                <w:rFonts w:ascii="Times New Roman" w:eastAsia="標楷體" w:hAnsi="Times New Roman" w:cs="Times New Roman"/>
              </w:rPr>
              <w:t>本條未修正</w:t>
            </w:r>
            <w:r w:rsidRPr="00486AF7">
              <w:rPr>
                <w:rFonts w:ascii="Times New Roman" w:eastAsia="標楷體" w:hAnsi="Times New Roman" w:cs="Times New Roman" w:hint="eastAsia"/>
              </w:rPr>
              <w:t>。</w:t>
            </w:r>
          </w:p>
        </w:tc>
      </w:tr>
      <w:tr w:rsidR="00593BB9" w:rsidRPr="00486AF7" w14:paraId="4048B62E" w14:textId="77777777" w:rsidTr="004A793A">
        <w:trPr>
          <w:jc w:val="center"/>
        </w:trPr>
        <w:tc>
          <w:tcPr>
            <w:tcW w:w="4536" w:type="dxa"/>
          </w:tcPr>
          <w:p w14:paraId="4434696F" w14:textId="77777777" w:rsidR="00593BB9" w:rsidRPr="00486AF7" w:rsidRDefault="00593BB9" w:rsidP="004A793A">
            <w:pPr>
              <w:rPr>
                <w:rFonts w:ascii="Times New Roman" w:eastAsia="標楷體" w:hAnsi="Times New Roman" w:cs="Times New Roman"/>
              </w:rPr>
            </w:pPr>
            <w:r w:rsidRPr="00486AF7">
              <w:rPr>
                <w:rFonts w:ascii="Times New Roman" w:eastAsia="標楷體" w:hAnsi="Times New Roman" w:cs="Times New Roman"/>
              </w:rPr>
              <w:t>第</w:t>
            </w:r>
            <w:r w:rsidRPr="00486AF7">
              <w:rPr>
                <w:rFonts w:ascii="Times New Roman" w:eastAsia="標楷體" w:hAnsi="Times New Roman" w:cs="Times New Roman"/>
              </w:rPr>
              <w:t>7</w:t>
            </w:r>
            <w:r w:rsidRPr="00486AF7">
              <w:rPr>
                <w:rFonts w:ascii="Times New Roman" w:eastAsia="標楷體" w:hAnsi="Times New Roman" w:cs="Times New Roman"/>
              </w:rPr>
              <w:t>條</w:t>
            </w:r>
          </w:p>
          <w:p w14:paraId="633CDC59" w14:textId="5AA40FD1" w:rsidR="00593BB9" w:rsidRPr="00486AF7" w:rsidRDefault="00593BB9" w:rsidP="004A793A">
            <w:pPr>
              <w:rPr>
                <w:rFonts w:ascii="Times New Roman" w:eastAsia="標楷體" w:hAnsi="Times New Roman" w:cs="Times New Roman"/>
              </w:rPr>
            </w:pPr>
            <w:r w:rsidRPr="00486AF7">
              <w:rPr>
                <w:rFonts w:ascii="Times New Roman" w:eastAsia="標楷體" w:hAnsi="Times New Roman" w:cs="Times New Roman"/>
              </w:rPr>
              <w:t>同現行條文</w:t>
            </w:r>
          </w:p>
        </w:tc>
        <w:tc>
          <w:tcPr>
            <w:tcW w:w="4537" w:type="dxa"/>
          </w:tcPr>
          <w:p w14:paraId="30DE2AEF" w14:textId="77777777" w:rsidR="00593BB9" w:rsidRPr="00486AF7" w:rsidRDefault="00593BB9" w:rsidP="004A793A">
            <w:pPr>
              <w:tabs>
                <w:tab w:val="left" w:pos="521"/>
                <w:tab w:val="center" w:pos="4153"/>
                <w:tab w:val="right" w:pos="8306"/>
              </w:tabs>
              <w:ind w:right="24"/>
              <w:contextualSpacing/>
              <w:jc w:val="both"/>
              <w:rPr>
                <w:rFonts w:ascii="Times New Roman" w:eastAsia="標楷體" w:hAnsi="Times New Roman" w:cs="Times New Roman"/>
              </w:rPr>
            </w:pPr>
            <w:r w:rsidRPr="00486AF7">
              <w:rPr>
                <w:rFonts w:ascii="Times New Roman" w:eastAsia="標楷體" w:hAnsi="Times New Roman" w:cs="Times New Roman"/>
              </w:rPr>
              <w:t>第</w:t>
            </w:r>
            <w:r w:rsidRPr="00486AF7">
              <w:rPr>
                <w:rFonts w:ascii="Times New Roman" w:eastAsia="標楷體" w:hAnsi="Times New Roman" w:cs="Times New Roman"/>
              </w:rPr>
              <w:t>7</w:t>
            </w:r>
            <w:r w:rsidRPr="00486AF7">
              <w:rPr>
                <w:rFonts w:ascii="Times New Roman" w:eastAsia="標楷體" w:hAnsi="Times New Roman" w:cs="Times New Roman"/>
              </w:rPr>
              <w:t>條</w:t>
            </w:r>
          </w:p>
          <w:p w14:paraId="2283E068" w14:textId="7172FFB0" w:rsidR="00593BB9" w:rsidRPr="00486AF7" w:rsidRDefault="00593BB9" w:rsidP="004A793A">
            <w:pPr>
              <w:tabs>
                <w:tab w:val="right" w:pos="14862"/>
              </w:tabs>
              <w:jc w:val="both"/>
              <w:rPr>
                <w:rFonts w:ascii="Times New Roman" w:eastAsia="標楷體" w:hAnsi="Times New Roman" w:cs="Times New Roman"/>
                <w:kern w:val="0"/>
              </w:rPr>
            </w:pPr>
            <w:r w:rsidRPr="00E01DDF">
              <w:rPr>
                <w:rFonts w:ascii="Times New Roman" w:eastAsia="標楷體" w:hAnsi="Times New Roman" w:cs="Times New Roman"/>
                <w:szCs w:val="24"/>
              </w:rPr>
              <w:t>本學位如因故須終止實施，應於終止前一學年提具說明書及對</w:t>
            </w:r>
            <w:proofErr w:type="gramStart"/>
            <w:r w:rsidRPr="00E01DDF">
              <w:rPr>
                <w:rFonts w:ascii="Times New Roman" w:eastAsia="標楷體" w:hAnsi="Times New Roman" w:cs="Times New Roman"/>
                <w:szCs w:val="24"/>
              </w:rPr>
              <w:t>未完成修讀</w:t>
            </w:r>
            <w:proofErr w:type="gramEnd"/>
            <w:r w:rsidRPr="00E01DDF">
              <w:rPr>
                <w:rFonts w:ascii="Times New Roman" w:eastAsia="標楷體" w:hAnsi="Times New Roman" w:cs="Times New Roman"/>
                <w:szCs w:val="24"/>
              </w:rPr>
              <w:t>之學</w:t>
            </w:r>
            <w:r w:rsidRPr="00E01DDF">
              <w:rPr>
                <w:rFonts w:ascii="Times New Roman" w:eastAsia="標楷體" w:hAnsi="Times New Roman" w:cs="Times New Roman"/>
                <w:szCs w:val="24"/>
              </w:rPr>
              <w:t xml:space="preserve"> </w:t>
            </w:r>
            <w:r w:rsidRPr="00E01DDF">
              <w:rPr>
                <w:rFonts w:ascii="Times New Roman" w:eastAsia="標楷體" w:hAnsi="Times New Roman" w:cs="Times New Roman"/>
                <w:szCs w:val="24"/>
              </w:rPr>
              <w:t>生應有配套措施。本學位之終止，應經教務會議通過。</w:t>
            </w:r>
          </w:p>
        </w:tc>
        <w:tc>
          <w:tcPr>
            <w:tcW w:w="2126" w:type="dxa"/>
          </w:tcPr>
          <w:p w14:paraId="3844BE63" w14:textId="4748158F" w:rsidR="00593BB9" w:rsidRPr="00486AF7" w:rsidRDefault="00593BB9" w:rsidP="004A793A">
            <w:pPr>
              <w:jc w:val="both"/>
              <w:rPr>
                <w:rFonts w:ascii="Times New Roman" w:eastAsia="標楷體" w:hAnsi="Times New Roman" w:cs="Times New Roman"/>
                <w:b/>
                <w:bCs/>
              </w:rPr>
            </w:pPr>
            <w:r w:rsidRPr="00486AF7">
              <w:rPr>
                <w:rFonts w:ascii="Times New Roman" w:eastAsia="標楷體" w:hAnsi="Times New Roman" w:cs="Times New Roman" w:hint="eastAsia"/>
              </w:rPr>
              <w:t>本條未修正。</w:t>
            </w:r>
          </w:p>
        </w:tc>
      </w:tr>
      <w:tr w:rsidR="00593BB9" w:rsidRPr="00486AF7" w14:paraId="0A11EA37" w14:textId="77777777" w:rsidTr="004A793A">
        <w:trPr>
          <w:jc w:val="center"/>
        </w:trPr>
        <w:tc>
          <w:tcPr>
            <w:tcW w:w="4536" w:type="dxa"/>
          </w:tcPr>
          <w:p w14:paraId="4081D0DD" w14:textId="77777777" w:rsidR="00593BB9" w:rsidRPr="00486AF7" w:rsidRDefault="00593BB9" w:rsidP="004A793A">
            <w:pPr>
              <w:rPr>
                <w:rFonts w:ascii="Times New Roman" w:eastAsia="標楷體" w:hAnsi="Times New Roman" w:cs="Times New Roman"/>
              </w:rPr>
            </w:pPr>
            <w:r w:rsidRPr="00486AF7">
              <w:rPr>
                <w:rFonts w:ascii="Times New Roman" w:eastAsia="標楷體" w:hAnsi="Times New Roman" w:cs="Times New Roman"/>
              </w:rPr>
              <w:t>第</w:t>
            </w:r>
            <w:r w:rsidRPr="00486AF7">
              <w:rPr>
                <w:rFonts w:ascii="Times New Roman" w:eastAsia="標楷體" w:hAnsi="Times New Roman" w:cs="Times New Roman"/>
              </w:rPr>
              <w:t>8</w:t>
            </w:r>
            <w:r w:rsidRPr="00486AF7">
              <w:rPr>
                <w:rFonts w:ascii="Times New Roman" w:eastAsia="標楷體" w:hAnsi="Times New Roman" w:cs="Times New Roman"/>
              </w:rPr>
              <w:t>條</w:t>
            </w:r>
          </w:p>
          <w:p w14:paraId="4F367312" w14:textId="77777777" w:rsidR="00593BB9" w:rsidRPr="00486AF7" w:rsidRDefault="00593BB9" w:rsidP="004A793A">
            <w:pPr>
              <w:rPr>
                <w:rFonts w:ascii="Times New Roman" w:eastAsia="標楷體" w:hAnsi="Times New Roman" w:cs="Times New Roman"/>
              </w:rPr>
            </w:pPr>
            <w:r w:rsidRPr="00486AF7">
              <w:rPr>
                <w:rFonts w:ascii="Times New Roman" w:eastAsia="標楷體" w:hAnsi="Times New Roman" w:cs="Times New Roman" w:hint="eastAsia"/>
              </w:rPr>
              <w:t>同現行條文</w:t>
            </w:r>
          </w:p>
        </w:tc>
        <w:tc>
          <w:tcPr>
            <w:tcW w:w="4537" w:type="dxa"/>
            <w:vAlign w:val="center"/>
          </w:tcPr>
          <w:p w14:paraId="76E949A2" w14:textId="77777777" w:rsidR="00593BB9" w:rsidRPr="00486AF7" w:rsidRDefault="00593BB9" w:rsidP="004A793A">
            <w:pPr>
              <w:tabs>
                <w:tab w:val="right" w:pos="14862"/>
              </w:tabs>
              <w:rPr>
                <w:rFonts w:ascii="Times New Roman" w:eastAsia="標楷體" w:hAnsi="Times New Roman" w:cs="Times New Roman"/>
              </w:rPr>
            </w:pPr>
            <w:r w:rsidRPr="00486AF7">
              <w:rPr>
                <w:rFonts w:ascii="Times New Roman" w:eastAsia="標楷體" w:hAnsi="Times New Roman" w:cs="Times New Roman"/>
              </w:rPr>
              <w:t>第</w:t>
            </w:r>
            <w:r w:rsidRPr="00486AF7">
              <w:rPr>
                <w:rFonts w:ascii="Times New Roman" w:eastAsia="標楷體" w:hAnsi="Times New Roman" w:cs="Times New Roman"/>
              </w:rPr>
              <w:t>8</w:t>
            </w:r>
            <w:r w:rsidRPr="00486AF7">
              <w:rPr>
                <w:rFonts w:ascii="Times New Roman" w:eastAsia="標楷體" w:hAnsi="Times New Roman" w:cs="Times New Roman"/>
              </w:rPr>
              <w:t>條</w:t>
            </w:r>
          </w:p>
          <w:p w14:paraId="6EBAD2B8" w14:textId="13819311" w:rsidR="00593BB9" w:rsidRPr="00486AF7" w:rsidRDefault="00593BB9" w:rsidP="004A793A">
            <w:pPr>
              <w:tabs>
                <w:tab w:val="right" w:pos="14862"/>
              </w:tabs>
              <w:rPr>
                <w:rFonts w:ascii="Times New Roman" w:eastAsia="標楷體" w:hAnsi="Times New Roman" w:cs="Times New Roman"/>
                <w:kern w:val="0"/>
              </w:rPr>
            </w:pPr>
            <w:r w:rsidRPr="00E01DDF">
              <w:rPr>
                <w:rFonts w:ascii="Times New Roman" w:eastAsia="標楷體" w:hAnsi="Times New Roman" w:cs="Times New Roman"/>
                <w:szCs w:val="24"/>
              </w:rPr>
              <w:t>本準則未盡事宜，悉依本校學則及相關規定辦理。</w:t>
            </w:r>
          </w:p>
        </w:tc>
        <w:tc>
          <w:tcPr>
            <w:tcW w:w="2126" w:type="dxa"/>
          </w:tcPr>
          <w:p w14:paraId="1032DB40" w14:textId="77777777" w:rsidR="00593BB9" w:rsidRPr="00486AF7" w:rsidRDefault="00593BB9" w:rsidP="004A793A">
            <w:pPr>
              <w:jc w:val="both"/>
              <w:rPr>
                <w:rFonts w:ascii="Times New Roman" w:eastAsia="標楷體" w:hAnsi="Times New Roman" w:cs="Times New Roman"/>
              </w:rPr>
            </w:pPr>
            <w:r w:rsidRPr="00486AF7">
              <w:rPr>
                <w:rFonts w:ascii="Times New Roman" w:eastAsia="標楷體" w:hAnsi="Times New Roman" w:cs="Times New Roman" w:hint="eastAsia"/>
              </w:rPr>
              <w:t>本條未修正。</w:t>
            </w:r>
          </w:p>
        </w:tc>
      </w:tr>
      <w:tr w:rsidR="00593BB9" w:rsidRPr="00486AF7" w14:paraId="42DF60D4" w14:textId="77777777" w:rsidTr="004A793A">
        <w:trPr>
          <w:jc w:val="center"/>
        </w:trPr>
        <w:tc>
          <w:tcPr>
            <w:tcW w:w="4536" w:type="dxa"/>
          </w:tcPr>
          <w:p w14:paraId="6C52E9CA" w14:textId="77777777" w:rsidR="00593BB9" w:rsidRPr="00486AF7" w:rsidRDefault="00593BB9" w:rsidP="004A793A">
            <w:pPr>
              <w:rPr>
                <w:rFonts w:ascii="Times New Roman" w:eastAsia="標楷體" w:hAnsi="Times New Roman" w:cs="Times New Roman"/>
              </w:rPr>
            </w:pPr>
            <w:r w:rsidRPr="00486AF7">
              <w:rPr>
                <w:rFonts w:ascii="Times New Roman" w:eastAsia="標楷體" w:hAnsi="Times New Roman" w:cs="Times New Roman"/>
              </w:rPr>
              <w:t>第</w:t>
            </w:r>
            <w:r w:rsidRPr="00486AF7">
              <w:rPr>
                <w:rFonts w:ascii="Times New Roman" w:eastAsia="標楷體" w:hAnsi="Times New Roman" w:cs="Times New Roman"/>
              </w:rPr>
              <w:t>9</w:t>
            </w:r>
            <w:r w:rsidRPr="00486AF7">
              <w:rPr>
                <w:rFonts w:ascii="Times New Roman" w:eastAsia="標楷體" w:hAnsi="Times New Roman" w:cs="Times New Roman"/>
              </w:rPr>
              <w:t>條</w:t>
            </w:r>
          </w:p>
          <w:p w14:paraId="43DFD1DC" w14:textId="04E1E6B7" w:rsidR="00593BB9" w:rsidRPr="00486AF7" w:rsidRDefault="00593BB9" w:rsidP="004A793A">
            <w:pPr>
              <w:widowControl/>
              <w:tabs>
                <w:tab w:val="left" w:pos="916"/>
                <w:tab w:val="left" w:pos="1832"/>
                <w:tab w:val="left" w:pos="2748"/>
                <w:tab w:val="left" w:pos="3664"/>
                <w:tab w:val="left" w:pos="4580"/>
                <w:tab w:val="left" w:pos="4947"/>
                <w:tab w:val="left" w:pos="6412"/>
                <w:tab w:val="left" w:pos="7328"/>
                <w:tab w:val="left" w:pos="8244"/>
                <w:tab w:val="left" w:pos="9160"/>
                <w:tab w:val="left" w:pos="10076"/>
                <w:tab w:val="left" w:pos="10992"/>
                <w:tab w:val="left" w:pos="11908"/>
                <w:tab w:val="left" w:pos="12824"/>
                <w:tab w:val="left" w:pos="13740"/>
                <w:tab w:val="left" w:pos="14656"/>
              </w:tabs>
              <w:ind w:rightChars="47" w:right="113"/>
              <w:contextualSpacing/>
              <w:jc w:val="both"/>
              <w:rPr>
                <w:rFonts w:ascii="Times New Roman" w:eastAsia="標楷體" w:hAnsi="Times New Roman" w:cs="Times New Roman"/>
              </w:rPr>
            </w:pPr>
            <w:r w:rsidRPr="00486AF7">
              <w:rPr>
                <w:rFonts w:ascii="Times New Roman" w:eastAsia="標楷體" w:hAnsi="Times New Roman" w:cs="Times New Roman"/>
              </w:rPr>
              <w:t>同現行條文</w:t>
            </w:r>
          </w:p>
        </w:tc>
        <w:tc>
          <w:tcPr>
            <w:tcW w:w="4537" w:type="dxa"/>
          </w:tcPr>
          <w:p w14:paraId="7C82B8EA" w14:textId="77777777" w:rsidR="00593BB9" w:rsidRPr="00486AF7" w:rsidRDefault="00593BB9" w:rsidP="004A793A">
            <w:pPr>
              <w:widowControl/>
              <w:tabs>
                <w:tab w:val="left" w:pos="916"/>
                <w:tab w:val="left" w:pos="1832"/>
                <w:tab w:val="left" w:pos="2748"/>
                <w:tab w:val="left" w:pos="3664"/>
                <w:tab w:val="center" w:pos="4153"/>
                <w:tab w:val="left" w:pos="4580"/>
                <w:tab w:val="left" w:pos="4947"/>
                <w:tab w:val="left" w:pos="6412"/>
                <w:tab w:val="left" w:pos="7328"/>
                <w:tab w:val="left" w:pos="8244"/>
                <w:tab w:val="right" w:pos="8306"/>
                <w:tab w:val="left" w:pos="9160"/>
                <w:tab w:val="left" w:pos="10076"/>
                <w:tab w:val="left" w:pos="10992"/>
                <w:tab w:val="left" w:pos="11908"/>
                <w:tab w:val="left" w:pos="12824"/>
                <w:tab w:val="left" w:pos="13740"/>
                <w:tab w:val="left" w:pos="14656"/>
              </w:tabs>
              <w:ind w:rightChars="47" w:right="113"/>
              <w:contextualSpacing/>
              <w:jc w:val="both"/>
              <w:rPr>
                <w:rFonts w:ascii="Times New Roman" w:eastAsia="標楷體" w:hAnsi="Times New Roman" w:cs="Times New Roman"/>
                <w:kern w:val="0"/>
                <w:szCs w:val="24"/>
                <w:lang w:val="x-none" w:eastAsia="x-none"/>
              </w:rPr>
            </w:pPr>
            <w:r w:rsidRPr="00486AF7">
              <w:rPr>
                <w:rFonts w:ascii="Times New Roman" w:eastAsia="標楷體" w:hAnsi="Times New Roman" w:cs="Times New Roman"/>
                <w:kern w:val="0"/>
                <w:szCs w:val="24"/>
                <w:lang w:val="x-none"/>
              </w:rPr>
              <w:t>第</w:t>
            </w:r>
            <w:r w:rsidRPr="00486AF7">
              <w:rPr>
                <w:rFonts w:ascii="Times New Roman" w:eastAsia="標楷體" w:hAnsi="Times New Roman" w:cs="Times New Roman"/>
                <w:kern w:val="0"/>
                <w:szCs w:val="24"/>
                <w:lang w:val="x-none"/>
              </w:rPr>
              <w:t>9</w:t>
            </w:r>
            <w:r w:rsidRPr="00486AF7">
              <w:rPr>
                <w:rFonts w:ascii="Times New Roman" w:eastAsia="標楷體" w:hAnsi="Times New Roman" w:cs="Times New Roman"/>
                <w:kern w:val="0"/>
                <w:szCs w:val="24"/>
                <w:lang w:val="x-none"/>
              </w:rPr>
              <w:t>條</w:t>
            </w:r>
          </w:p>
          <w:p w14:paraId="473BDD98" w14:textId="4B25D1F5" w:rsidR="00593BB9" w:rsidRPr="00486AF7" w:rsidRDefault="00593BB9" w:rsidP="00F82835">
            <w:pPr>
              <w:widowControl/>
              <w:tabs>
                <w:tab w:val="left" w:pos="916"/>
                <w:tab w:val="left" w:pos="1832"/>
                <w:tab w:val="left" w:pos="2748"/>
                <w:tab w:val="left" w:pos="3664"/>
                <w:tab w:val="left" w:pos="4580"/>
                <w:tab w:val="left" w:pos="4947"/>
                <w:tab w:val="left" w:pos="6412"/>
                <w:tab w:val="left" w:pos="7328"/>
                <w:tab w:val="left" w:pos="8244"/>
                <w:tab w:val="left" w:pos="9160"/>
                <w:tab w:val="left" w:pos="10076"/>
                <w:tab w:val="left" w:pos="10992"/>
                <w:tab w:val="left" w:pos="11908"/>
                <w:tab w:val="left" w:pos="12824"/>
                <w:tab w:val="left" w:pos="13740"/>
                <w:tab w:val="left" w:pos="14656"/>
              </w:tabs>
              <w:ind w:rightChars="47" w:right="113"/>
              <w:contextualSpacing/>
              <w:jc w:val="both"/>
              <w:rPr>
                <w:rFonts w:ascii="Times New Roman" w:eastAsia="標楷體" w:hAnsi="Times New Roman" w:cs="Times New Roman"/>
                <w:kern w:val="0"/>
                <w:szCs w:val="24"/>
                <w:lang w:val="x-none" w:eastAsia="x-none"/>
              </w:rPr>
            </w:pPr>
            <w:r w:rsidRPr="00E01DDF">
              <w:rPr>
                <w:rFonts w:ascii="Times New Roman" w:eastAsia="標楷體" w:hAnsi="Times New Roman" w:cs="Times New Roman"/>
                <w:szCs w:val="24"/>
              </w:rPr>
              <w:t>本準則經教務會議通過後公告實施，並報教育部備查，修正時亦同。</w:t>
            </w:r>
          </w:p>
        </w:tc>
        <w:tc>
          <w:tcPr>
            <w:tcW w:w="2126" w:type="dxa"/>
          </w:tcPr>
          <w:p w14:paraId="5EB0E21D" w14:textId="66C6C49D" w:rsidR="00593BB9" w:rsidRPr="00486AF7" w:rsidRDefault="00593BB9" w:rsidP="004A793A">
            <w:pPr>
              <w:jc w:val="both"/>
              <w:rPr>
                <w:rFonts w:ascii="Times New Roman" w:eastAsia="標楷體" w:hAnsi="Times New Roman" w:cs="Times New Roman"/>
                <w:b/>
                <w:bCs/>
              </w:rPr>
            </w:pPr>
            <w:r w:rsidRPr="00486AF7">
              <w:rPr>
                <w:rFonts w:ascii="Times New Roman" w:eastAsia="標楷體" w:hAnsi="Times New Roman" w:cs="Times New Roman" w:hint="eastAsia"/>
              </w:rPr>
              <w:t>本條未修正。</w:t>
            </w:r>
          </w:p>
        </w:tc>
      </w:tr>
    </w:tbl>
    <w:p w14:paraId="05F36F12" w14:textId="77777777" w:rsidR="00593BB9" w:rsidRDefault="00593BB9">
      <w:pPr>
        <w:widowControl/>
        <w:rPr>
          <w:rFonts w:ascii="標楷體" w:eastAsia="標楷體" w:hAnsi="標楷體"/>
          <w:b/>
          <w:bCs/>
          <w:sz w:val="32"/>
          <w:szCs w:val="32"/>
        </w:rPr>
      </w:pPr>
      <w:r>
        <w:rPr>
          <w:rFonts w:ascii="標楷體" w:eastAsia="標楷體" w:hAnsi="標楷體"/>
          <w:b/>
          <w:bCs/>
          <w:sz w:val="32"/>
          <w:szCs w:val="32"/>
        </w:rPr>
        <w:br w:type="page"/>
      </w:r>
    </w:p>
    <w:p w14:paraId="140E6F11" w14:textId="33BCA461" w:rsidR="009C6C3F" w:rsidRPr="00D048BD" w:rsidRDefault="003F5619">
      <w:pPr>
        <w:rPr>
          <w:rFonts w:ascii="標楷體" w:eastAsia="標楷體" w:hAnsi="標楷體"/>
          <w:b/>
          <w:bCs/>
          <w:sz w:val="32"/>
          <w:szCs w:val="32"/>
        </w:rPr>
      </w:pPr>
      <w:r w:rsidRPr="00D048BD">
        <w:rPr>
          <w:rFonts w:ascii="標楷體" w:eastAsia="標楷體" w:hAnsi="標楷體" w:hint="eastAsia"/>
          <w:b/>
          <w:bCs/>
          <w:sz w:val="32"/>
          <w:szCs w:val="32"/>
        </w:rPr>
        <w:lastRenderedPageBreak/>
        <w:t>高雄醫學大學跨領域學士學位設置準則</w:t>
      </w:r>
    </w:p>
    <w:p w14:paraId="43560000" w14:textId="3112E84A" w:rsidR="003F5619" w:rsidRPr="00E01DDF" w:rsidRDefault="00E01DDF" w:rsidP="00A7483E">
      <w:pPr>
        <w:widowControl/>
        <w:snapToGrid w:val="0"/>
        <w:ind w:leftChars="2007" w:left="4818" w:rightChars="-59" w:right="-142" w:hanging="1"/>
        <w:rPr>
          <w:rFonts w:ascii="Times New Roman" w:eastAsia="標楷體" w:hAnsi="Times New Roman" w:cs="Times New Roman"/>
          <w:kern w:val="0"/>
          <w:sz w:val="20"/>
          <w:szCs w:val="20"/>
        </w:rPr>
      </w:pPr>
      <w:r w:rsidRPr="00E01DDF">
        <w:rPr>
          <w:rFonts w:ascii="Times New Roman" w:eastAsia="標楷體" w:hAnsi="Times New Roman" w:cs="Times New Roman"/>
          <w:kern w:val="0"/>
          <w:sz w:val="20"/>
          <w:szCs w:val="20"/>
        </w:rPr>
        <w:t>114.12.08 114</w:t>
      </w:r>
      <w:r w:rsidRPr="00E01DDF">
        <w:rPr>
          <w:rFonts w:ascii="Times New Roman" w:eastAsia="標楷體" w:hAnsi="Times New Roman" w:cs="Times New Roman"/>
          <w:kern w:val="0"/>
          <w:sz w:val="20"/>
          <w:szCs w:val="20"/>
        </w:rPr>
        <w:t>學年度第</w:t>
      </w:r>
      <w:r w:rsidRPr="00E01DDF">
        <w:rPr>
          <w:rFonts w:ascii="Times New Roman" w:eastAsia="標楷體" w:hAnsi="Times New Roman" w:cs="Times New Roman"/>
          <w:kern w:val="0"/>
          <w:sz w:val="20"/>
          <w:szCs w:val="20"/>
        </w:rPr>
        <w:t>2</w:t>
      </w:r>
      <w:r w:rsidRPr="00E01DDF">
        <w:rPr>
          <w:rFonts w:ascii="Times New Roman" w:eastAsia="標楷體" w:hAnsi="Times New Roman" w:cs="Times New Roman"/>
          <w:kern w:val="0"/>
          <w:sz w:val="20"/>
          <w:szCs w:val="20"/>
        </w:rPr>
        <w:t>次臨時教務會議通過</w:t>
      </w:r>
    </w:p>
    <w:p w14:paraId="5DA7F291" w14:textId="3D66393F" w:rsidR="00E01DDF" w:rsidRDefault="00E01DDF" w:rsidP="00A7483E">
      <w:pPr>
        <w:widowControl/>
        <w:snapToGrid w:val="0"/>
        <w:ind w:leftChars="2007" w:left="4818" w:rightChars="-59" w:right="-142" w:hanging="1"/>
        <w:rPr>
          <w:rFonts w:ascii="Times New Roman" w:eastAsia="標楷體" w:hAnsi="Times New Roman" w:cs="Times New Roman"/>
          <w:kern w:val="0"/>
          <w:sz w:val="20"/>
          <w:szCs w:val="20"/>
        </w:rPr>
      </w:pPr>
      <w:r w:rsidRPr="00E01DDF">
        <w:rPr>
          <w:rFonts w:ascii="Times New Roman" w:eastAsia="標楷體" w:hAnsi="Times New Roman" w:cs="Times New Roman"/>
          <w:kern w:val="0"/>
          <w:sz w:val="20"/>
          <w:szCs w:val="20"/>
        </w:rPr>
        <w:t>114.12.24 114</w:t>
      </w:r>
      <w:r w:rsidRPr="00E01DDF">
        <w:rPr>
          <w:rFonts w:ascii="Times New Roman" w:eastAsia="標楷體" w:hAnsi="Times New Roman" w:cs="Times New Roman"/>
          <w:kern w:val="0"/>
          <w:sz w:val="20"/>
          <w:szCs w:val="20"/>
        </w:rPr>
        <w:t>學年度第</w:t>
      </w:r>
      <w:r w:rsidRPr="00E01DDF">
        <w:rPr>
          <w:rFonts w:ascii="Times New Roman" w:eastAsia="標楷體" w:hAnsi="Times New Roman" w:cs="Times New Roman"/>
          <w:kern w:val="0"/>
          <w:sz w:val="20"/>
          <w:szCs w:val="20"/>
        </w:rPr>
        <w:t>3</w:t>
      </w:r>
      <w:r w:rsidRPr="00E01DDF">
        <w:rPr>
          <w:rFonts w:ascii="Times New Roman" w:eastAsia="標楷體" w:hAnsi="Times New Roman" w:cs="Times New Roman"/>
          <w:kern w:val="0"/>
          <w:sz w:val="20"/>
          <w:szCs w:val="20"/>
        </w:rPr>
        <w:t>次臨時教務會議通過</w:t>
      </w:r>
    </w:p>
    <w:p w14:paraId="10A09DF5" w14:textId="1666BD4B" w:rsidR="00A7483E" w:rsidRDefault="00A7483E" w:rsidP="00A7483E">
      <w:pPr>
        <w:widowControl/>
        <w:snapToGrid w:val="0"/>
        <w:ind w:leftChars="2007" w:left="4818" w:rightChars="-59" w:right="-142" w:hanging="1"/>
        <w:rPr>
          <w:rFonts w:ascii="Times New Roman" w:eastAsia="標楷體" w:hAnsi="Times New Roman"/>
          <w:kern w:val="0"/>
          <w:sz w:val="20"/>
          <w:szCs w:val="20"/>
        </w:rPr>
      </w:pPr>
      <w:r w:rsidRPr="003874FF">
        <w:rPr>
          <w:rFonts w:ascii="Times New Roman" w:eastAsia="標楷體" w:hAnsi="Times New Roman" w:hint="eastAsia"/>
          <w:kern w:val="0"/>
          <w:sz w:val="20"/>
          <w:szCs w:val="20"/>
        </w:rPr>
        <w:t>1</w:t>
      </w:r>
      <w:r w:rsidRPr="003874FF">
        <w:rPr>
          <w:rFonts w:ascii="Times New Roman" w:eastAsia="標楷體" w:hAnsi="Times New Roman"/>
          <w:kern w:val="0"/>
          <w:sz w:val="20"/>
          <w:szCs w:val="20"/>
        </w:rPr>
        <w:t>1</w:t>
      </w:r>
      <w:r>
        <w:rPr>
          <w:rFonts w:ascii="Times New Roman" w:eastAsia="標楷體" w:hAnsi="Times New Roman"/>
          <w:kern w:val="0"/>
          <w:sz w:val="20"/>
          <w:szCs w:val="20"/>
        </w:rPr>
        <w:t>5</w:t>
      </w:r>
      <w:r w:rsidRPr="00363AA5">
        <w:rPr>
          <w:rFonts w:ascii="Times New Roman" w:eastAsia="標楷體" w:hAnsi="Times New Roman" w:cs="Times New Roman"/>
          <w:kern w:val="0"/>
          <w:sz w:val="20"/>
          <w:szCs w:val="20"/>
        </w:rPr>
        <w:t>.01</w:t>
      </w:r>
      <w:r w:rsidRPr="00363AA5">
        <w:rPr>
          <w:rFonts w:ascii="Times New Roman" w:eastAsia="標楷體" w:hAnsi="Times New Roman" w:cs="Times New Roman" w:hint="eastAsia"/>
          <w:kern w:val="0"/>
          <w:sz w:val="20"/>
          <w:szCs w:val="20"/>
        </w:rPr>
        <w:t>.</w:t>
      </w:r>
      <w:r w:rsidR="00363AA5" w:rsidRPr="00363AA5">
        <w:rPr>
          <w:rFonts w:ascii="Times New Roman" w:eastAsia="標楷體" w:hAnsi="Times New Roman" w:cs="Times New Roman" w:hint="eastAsia"/>
          <w:kern w:val="0"/>
          <w:sz w:val="20"/>
          <w:szCs w:val="20"/>
        </w:rPr>
        <w:t>09</w:t>
      </w:r>
      <w:r w:rsidRPr="00363AA5">
        <w:rPr>
          <w:rFonts w:ascii="Times New Roman" w:eastAsia="標楷體" w:hAnsi="Times New Roman" w:cs="Times New Roman"/>
          <w:kern w:val="0"/>
          <w:sz w:val="20"/>
          <w:szCs w:val="20"/>
        </w:rPr>
        <w:t>高</w:t>
      </w:r>
      <w:proofErr w:type="gramStart"/>
      <w:r w:rsidRPr="00363AA5">
        <w:rPr>
          <w:rFonts w:ascii="Times New Roman" w:eastAsia="標楷體" w:hAnsi="Times New Roman" w:cs="Times New Roman"/>
          <w:kern w:val="0"/>
          <w:sz w:val="20"/>
          <w:szCs w:val="20"/>
        </w:rPr>
        <w:t>醫教字</w:t>
      </w:r>
      <w:proofErr w:type="gramEnd"/>
      <w:r w:rsidRPr="00363AA5">
        <w:rPr>
          <w:rFonts w:ascii="Times New Roman" w:eastAsia="標楷體" w:hAnsi="Times New Roman" w:cs="Times New Roman"/>
          <w:kern w:val="0"/>
          <w:sz w:val="20"/>
          <w:szCs w:val="20"/>
        </w:rPr>
        <w:t>第</w:t>
      </w:r>
      <w:r w:rsidR="00613338" w:rsidRPr="00613338">
        <w:rPr>
          <w:rFonts w:ascii="Times New Roman" w:eastAsia="標楷體" w:hAnsi="Times New Roman" w:cs="Times New Roman" w:hint="eastAsia"/>
          <w:kern w:val="0"/>
          <w:sz w:val="20"/>
          <w:szCs w:val="20"/>
        </w:rPr>
        <w:t>1151100050</w:t>
      </w:r>
      <w:r w:rsidRPr="003874FF">
        <w:rPr>
          <w:rFonts w:ascii="Times New Roman" w:eastAsia="標楷體" w:hAnsi="Times New Roman" w:hint="eastAsia"/>
          <w:kern w:val="0"/>
          <w:sz w:val="20"/>
          <w:szCs w:val="20"/>
        </w:rPr>
        <w:t>號函公布</w:t>
      </w:r>
    </w:p>
    <w:p w14:paraId="3E8DC199" w14:textId="17325867" w:rsidR="00812421" w:rsidRDefault="00812421" w:rsidP="00A7483E">
      <w:pPr>
        <w:widowControl/>
        <w:snapToGrid w:val="0"/>
        <w:ind w:leftChars="2007" w:left="4818" w:rightChars="-59" w:right="-142" w:hanging="1"/>
        <w:rPr>
          <w:rFonts w:ascii="Times New Roman" w:eastAsia="標楷體" w:hAnsi="Times New Roman"/>
          <w:kern w:val="0"/>
          <w:sz w:val="20"/>
          <w:szCs w:val="20"/>
        </w:rPr>
      </w:pPr>
      <w:r w:rsidRPr="00E01DDF">
        <w:rPr>
          <w:rFonts w:ascii="Times New Roman" w:eastAsia="標楷體" w:hAnsi="Times New Roman" w:cs="Times New Roman"/>
          <w:kern w:val="0"/>
          <w:sz w:val="20"/>
          <w:szCs w:val="20"/>
        </w:rPr>
        <w:t>11</w:t>
      </w:r>
      <w:r>
        <w:rPr>
          <w:rFonts w:ascii="Times New Roman" w:eastAsia="標楷體" w:hAnsi="Times New Roman" w:cs="Times New Roman"/>
          <w:kern w:val="0"/>
          <w:sz w:val="20"/>
          <w:szCs w:val="20"/>
        </w:rPr>
        <w:t>5</w:t>
      </w:r>
      <w:r w:rsidRPr="00E01DDF">
        <w:rPr>
          <w:rFonts w:ascii="Times New Roman" w:eastAsia="標楷體" w:hAnsi="Times New Roman" w:cs="Times New Roman"/>
          <w:kern w:val="0"/>
          <w:sz w:val="20"/>
          <w:szCs w:val="20"/>
        </w:rPr>
        <w:t>.</w:t>
      </w:r>
      <w:r>
        <w:rPr>
          <w:rFonts w:ascii="Times New Roman" w:eastAsia="標楷體" w:hAnsi="Times New Roman" w:cs="Times New Roman"/>
          <w:kern w:val="0"/>
          <w:sz w:val="20"/>
          <w:szCs w:val="20"/>
        </w:rPr>
        <w:t>02</w:t>
      </w:r>
      <w:r w:rsidRPr="00E01DDF">
        <w:rPr>
          <w:rFonts w:ascii="Times New Roman" w:eastAsia="標楷體" w:hAnsi="Times New Roman" w:cs="Times New Roman"/>
          <w:kern w:val="0"/>
          <w:sz w:val="20"/>
          <w:szCs w:val="20"/>
        </w:rPr>
        <w:t>.</w:t>
      </w:r>
      <w:r>
        <w:rPr>
          <w:rFonts w:ascii="Times New Roman" w:eastAsia="標楷體" w:hAnsi="Times New Roman" w:cs="Times New Roman"/>
          <w:kern w:val="0"/>
          <w:sz w:val="20"/>
          <w:szCs w:val="20"/>
        </w:rPr>
        <w:t>04</w:t>
      </w:r>
      <w:r w:rsidRPr="00E01DDF">
        <w:rPr>
          <w:rFonts w:ascii="Times New Roman" w:eastAsia="標楷體" w:hAnsi="Times New Roman" w:cs="Times New Roman"/>
          <w:kern w:val="0"/>
          <w:sz w:val="20"/>
          <w:szCs w:val="20"/>
        </w:rPr>
        <w:t xml:space="preserve"> 114</w:t>
      </w:r>
      <w:r w:rsidRPr="00E01DDF">
        <w:rPr>
          <w:rFonts w:ascii="Times New Roman" w:eastAsia="標楷體" w:hAnsi="Times New Roman" w:cs="Times New Roman"/>
          <w:kern w:val="0"/>
          <w:sz w:val="20"/>
          <w:szCs w:val="20"/>
        </w:rPr>
        <w:t>學年度第</w:t>
      </w:r>
      <w:r>
        <w:rPr>
          <w:rFonts w:ascii="Times New Roman" w:eastAsia="標楷體" w:hAnsi="Times New Roman" w:cs="Times New Roman"/>
          <w:kern w:val="0"/>
          <w:sz w:val="20"/>
          <w:szCs w:val="20"/>
        </w:rPr>
        <w:t>2</w:t>
      </w:r>
      <w:r w:rsidRPr="00E01DDF">
        <w:rPr>
          <w:rFonts w:ascii="Times New Roman" w:eastAsia="標楷體" w:hAnsi="Times New Roman" w:cs="Times New Roman"/>
          <w:kern w:val="0"/>
          <w:sz w:val="20"/>
          <w:szCs w:val="20"/>
        </w:rPr>
        <w:t>次教務會議通過</w:t>
      </w:r>
    </w:p>
    <w:p w14:paraId="7E7898D2" w14:textId="22C71E7E" w:rsidR="00812421" w:rsidRDefault="00D70459" w:rsidP="00A7483E">
      <w:pPr>
        <w:widowControl/>
        <w:snapToGrid w:val="0"/>
        <w:ind w:leftChars="2007" w:left="4818" w:rightChars="-59" w:right="-142" w:hanging="1"/>
        <w:rPr>
          <w:rFonts w:ascii="Times New Roman" w:eastAsia="標楷體" w:hAnsi="Times New Roman"/>
          <w:kern w:val="0"/>
          <w:sz w:val="20"/>
          <w:szCs w:val="20"/>
        </w:rPr>
      </w:pPr>
      <w:r w:rsidRPr="003874FF">
        <w:rPr>
          <w:rFonts w:ascii="Times New Roman" w:eastAsia="標楷體" w:hAnsi="Times New Roman" w:hint="eastAsia"/>
          <w:kern w:val="0"/>
          <w:sz w:val="20"/>
          <w:szCs w:val="20"/>
        </w:rPr>
        <w:t>1</w:t>
      </w:r>
      <w:r w:rsidRPr="003874FF">
        <w:rPr>
          <w:rFonts w:ascii="Times New Roman" w:eastAsia="標楷體" w:hAnsi="Times New Roman"/>
          <w:kern w:val="0"/>
          <w:sz w:val="20"/>
          <w:szCs w:val="20"/>
        </w:rPr>
        <w:t>1</w:t>
      </w:r>
      <w:r>
        <w:rPr>
          <w:rFonts w:ascii="Times New Roman" w:eastAsia="標楷體" w:hAnsi="Times New Roman"/>
          <w:kern w:val="0"/>
          <w:sz w:val="20"/>
          <w:szCs w:val="20"/>
        </w:rPr>
        <w:t>5</w:t>
      </w:r>
      <w:r w:rsidRPr="00363AA5">
        <w:rPr>
          <w:rFonts w:ascii="Times New Roman" w:eastAsia="標楷體" w:hAnsi="Times New Roman" w:cs="Times New Roman"/>
          <w:kern w:val="0"/>
          <w:sz w:val="20"/>
          <w:szCs w:val="20"/>
        </w:rPr>
        <w:t>.</w:t>
      </w:r>
      <w:r w:rsidRPr="00D70459">
        <w:rPr>
          <w:rFonts w:ascii="Times New Roman" w:eastAsia="標楷體" w:hAnsi="Times New Roman" w:cs="Times New Roman" w:hint="eastAsia"/>
          <w:kern w:val="0"/>
          <w:sz w:val="20"/>
          <w:szCs w:val="20"/>
        </w:rPr>
        <w:t>0</w:t>
      </w:r>
      <w:r w:rsidRPr="00D70459">
        <w:rPr>
          <w:rFonts w:ascii="Times New Roman" w:eastAsia="標楷體" w:hAnsi="Times New Roman" w:cs="Times New Roman"/>
          <w:kern w:val="0"/>
          <w:sz w:val="20"/>
          <w:szCs w:val="20"/>
        </w:rPr>
        <w:t>2</w:t>
      </w:r>
      <w:r w:rsidRPr="00363AA5">
        <w:rPr>
          <w:rFonts w:ascii="Times New Roman" w:eastAsia="標楷體" w:hAnsi="Times New Roman" w:cs="Times New Roman" w:hint="eastAsia"/>
          <w:kern w:val="0"/>
          <w:sz w:val="20"/>
          <w:szCs w:val="20"/>
        </w:rPr>
        <w:t>.</w:t>
      </w:r>
      <w:r w:rsidRPr="00D70459">
        <w:rPr>
          <w:rFonts w:ascii="Times New Roman" w:eastAsia="標楷體" w:hAnsi="Times New Roman" w:cs="Times New Roman" w:hint="eastAsia"/>
          <w:kern w:val="0"/>
          <w:sz w:val="20"/>
          <w:szCs w:val="20"/>
        </w:rPr>
        <w:t>2</w:t>
      </w:r>
      <w:r w:rsidRPr="00D70459">
        <w:rPr>
          <w:rFonts w:ascii="Times New Roman" w:eastAsia="標楷體" w:hAnsi="Times New Roman" w:cs="Times New Roman"/>
          <w:kern w:val="0"/>
          <w:sz w:val="20"/>
          <w:szCs w:val="20"/>
        </w:rPr>
        <w:t>6</w:t>
      </w:r>
      <w:r w:rsidRPr="00363AA5">
        <w:rPr>
          <w:rFonts w:ascii="Times New Roman" w:eastAsia="標楷體" w:hAnsi="Times New Roman" w:cs="Times New Roman"/>
          <w:kern w:val="0"/>
          <w:sz w:val="20"/>
          <w:szCs w:val="20"/>
        </w:rPr>
        <w:t>高</w:t>
      </w:r>
      <w:proofErr w:type="gramStart"/>
      <w:r w:rsidRPr="00363AA5">
        <w:rPr>
          <w:rFonts w:ascii="Times New Roman" w:eastAsia="標楷體" w:hAnsi="Times New Roman" w:cs="Times New Roman"/>
          <w:kern w:val="0"/>
          <w:sz w:val="20"/>
          <w:szCs w:val="20"/>
        </w:rPr>
        <w:t>醫教字</w:t>
      </w:r>
      <w:proofErr w:type="gramEnd"/>
      <w:r w:rsidRPr="00363AA5">
        <w:rPr>
          <w:rFonts w:ascii="Times New Roman" w:eastAsia="標楷體" w:hAnsi="Times New Roman" w:cs="Times New Roman"/>
          <w:kern w:val="0"/>
          <w:sz w:val="20"/>
          <w:szCs w:val="20"/>
        </w:rPr>
        <w:t>第</w:t>
      </w:r>
      <w:r>
        <w:rPr>
          <w:rFonts w:ascii="Times New Roman" w:eastAsia="標楷體" w:hAnsi="Times New Roman" w:cs="Times New Roman"/>
          <w:kern w:val="0"/>
          <w:sz w:val="20"/>
          <w:szCs w:val="20"/>
        </w:rPr>
        <w:t>1151100573</w:t>
      </w:r>
      <w:r w:rsidRPr="003874FF">
        <w:rPr>
          <w:rFonts w:ascii="Times New Roman" w:eastAsia="標楷體" w:hAnsi="Times New Roman" w:hint="eastAsia"/>
          <w:kern w:val="0"/>
          <w:sz w:val="20"/>
          <w:szCs w:val="20"/>
        </w:rPr>
        <w:t>號函公布</w:t>
      </w:r>
    </w:p>
    <w:p w14:paraId="4BE97C86" w14:textId="57919A44" w:rsidR="00102C95" w:rsidRPr="00102C95" w:rsidRDefault="00102C95" w:rsidP="00102C95">
      <w:pPr>
        <w:widowControl/>
        <w:snapToGrid w:val="0"/>
        <w:ind w:leftChars="2007" w:left="4818" w:rightChars="-59" w:right="-142" w:hanging="1"/>
        <w:rPr>
          <w:rFonts w:ascii="Times New Roman" w:eastAsia="標楷體" w:hAnsi="Times New Roman" w:hint="eastAsia"/>
          <w:kern w:val="0"/>
          <w:sz w:val="20"/>
          <w:szCs w:val="20"/>
        </w:rPr>
      </w:pPr>
      <w:r>
        <w:rPr>
          <w:rFonts w:ascii="Times New Roman" w:eastAsia="標楷體" w:hAnsi="Times New Roman" w:hint="eastAsia"/>
          <w:kern w:val="0"/>
          <w:sz w:val="20"/>
          <w:szCs w:val="20"/>
        </w:rPr>
        <w:t>115</w:t>
      </w:r>
      <w:r>
        <w:rPr>
          <w:rFonts w:ascii="Times New Roman" w:eastAsia="標楷體" w:hAnsi="Times New Roman"/>
          <w:kern w:val="0"/>
          <w:sz w:val="20"/>
          <w:szCs w:val="20"/>
        </w:rPr>
        <w:t>.</w:t>
      </w:r>
      <w:r>
        <w:rPr>
          <w:rFonts w:ascii="Times New Roman" w:eastAsia="標楷體" w:hAnsi="Times New Roman" w:hint="eastAsia"/>
          <w:kern w:val="0"/>
          <w:sz w:val="20"/>
          <w:szCs w:val="20"/>
        </w:rPr>
        <w:t>05</w:t>
      </w:r>
      <w:r>
        <w:rPr>
          <w:rFonts w:ascii="Times New Roman" w:eastAsia="標楷體" w:hAnsi="Times New Roman"/>
          <w:kern w:val="0"/>
          <w:sz w:val="20"/>
          <w:szCs w:val="20"/>
        </w:rPr>
        <w:t>.</w:t>
      </w:r>
      <w:r>
        <w:rPr>
          <w:rFonts w:ascii="Times New Roman" w:eastAsia="標楷體" w:hAnsi="Times New Roman" w:hint="eastAsia"/>
          <w:kern w:val="0"/>
          <w:sz w:val="20"/>
          <w:szCs w:val="20"/>
        </w:rPr>
        <w:t>12</w:t>
      </w:r>
      <w:r>
        <w:rPr>
          <w:rFonts w:ascii="Times New Roman" w:eastAsia="標楷體" w:hAnsi="Times New Roman"/>
          <w:kern w:val="0"/>
          <w:sz w:val="20"/>
          <w:szCs w:val="20"/>
        </w:rPr>
        <w:t xml:space="preserve"> </w:t>
      </w:r>
      <w:r>
        <w:rPr>
          <w:rFonts w:ascii="Times New Roman" w:eastAsia="標楷體" w:hAnsi="Times New Roman" w:hint="eastAsia"/>
          <w:kern w:val="0"/>
          <w:sz w:val="20"/>
          <w:szCs w:val="20"/>
        </w:rPr>
        <w:t>教育部</w:t>
      </w:r>
      <w:proofErr w:type="gramStart"/>
      <w:r>
        <w:rPr>
          <w:rFonts w:ascii="Times New Roman" w:eastAsia="標楷體" w:hAnsi="Times New Roman" w:hint="eastAsia"/>
          <w:kern w:val="0"/>
          <w:sz w:val="20"/>
          <w:szCs w:val="20"/>
        </w:rPr>
        <w:t>臺</w:t>
      </w:r>
      <w:proofErr w:type="gramEnd"/>
      <w:r>
        <w:rPr>
          <w:rFonts w:ascii="Times New Roman" w:eastAsia="標楷體" w:hAnsi="Times New Roman" w:hint="eastAsia"/>
          <w:kern w:val="0"/>
          <w:sz w:val="20"/>
          <w:szCs w:val="20"/>
        </w:rPr>
        <w:t>教</w:t>
      </w:r>
      <w:r>
        <w:rPr>
          <w:rFonts w:ascii="Times New Roman" w:eastAsia="標楷體" w:hAnsi="Times New Roman" w:hint="eastAsia"/>
          <w:kern w:val="0"/>
          <w:sz w:val="20"/>
          <w:szCs w:val="20"/>
        </w:rPr>
        <w:t>(</w:t>
      </w:r>
      <w:r>
        <w:rPr>
          <w:rFonts w:ascii="Times New Roman" w:eastAsia="標楷體" w:hAnsi="Times New Roman" w:hint="eastAsia"/>
          <w:kern w:val="0"/>
          <w:sz w:val="20"/>
          <w:szCs w:val="20"/>
        </w:rPr>
        <w:t>高</w:t>
      </w:r>
      <w:r>
        <w:rPr>
          <w:rFonts w:ascii="Times New Roman" w:eastAsia="標楷體" w:hAnsi="Times New Roman" w:hint="eastAsia"/>
          <w:kern w:val="0"/>
          <w:sz w:val="20"/>
          <w:szCs w:val="20"/>
        </w:rPr>
        <w:t>)</w:t>
      </w:r>
      <w:r>
        <w:rPr>
          <w:rFonts w:ascii="Times New Roman" w:eastAsia="標楷體" w:hAnsi="Times New Roman" w:hint="eastAsia"/>
          <w:kern w:val="0"/>
          <w:sz w:val="20"/>
          <w:szCs w:val="20"/>
        </w:rPr>
        <w:t>字第</w:t>
      </w:r>
      <w:r>
        <w:rPr>
          <w:rFonts w:ascii="Times New Roman" w:eastAsia="標楷體" w:hAnsi="Times New Roman" w:hint="eastAsia"/>
          <w:kern w:val="0"/>
          <w:sz w:val="20"/>
          <w:szCs w:val="20"/>
        </w:rPr>
        <w:t>1</w:t>
      </w:r>
      <w:r>
        <w:rPr>
          <w:rFonts w:ascii="Times New Roman" w:eastAsia="標楷體" w:hAnsi="Times New Roman"/>
          <w:kern w:val="0"/>
          <w:sz w:val="20"/>
          <w:szCs w:val="20"/>
        </w:rPr>
        <w:t>150046554</w:t>
      </w:r>
      <w:r>
        <w:rPr>
          <w:rFonts w:ascii="Times New Roman" w:eastAsia="標楷體" w:hAnsi="Times New Roman" w:hint="eastAsia"/>
          <w:kern w:val="0"/>
          <w:sz w:val="20"/>
          <w:szCs w:val="20"/>
        </w:rPr>
        <w:t>號函備查第</w:t>
      </w:r>
      <w:r>
        <w:rPr>
          <w:rFonts w:ascii="Times New Roman" w:eastAsia="標楷體" w:hAnsi="Times New Roman" w:hint="eastAsia"/>
          <w:kern w:val="0"/>
          <w:sz w:val="20"/>
          <w:szCs w:val="20"/>
        </w:rPr>
        <w:t>3</w:t>
      </w:r>
      <w:r>
        <w:rPr>
          <w:rFonts w:ascii="Times New Roman" w:eastAsia="標楷體" w:hAnsi="Times New Roman" w:hint="eastAsia"/>
          <w:kern w:val="0"/>
          <w:sz w:val="20"/>
          <w:szCs w:val="20"/>
        </w:rPr>
        <w:t>條</w:t>
      </w:r>
    </w:p>
    <w:tbl>
      <w:tblPr>
        <w:tblStyle w:val="a3"/>
        <w:tblW w:w="0" w:type="auto"/>
        <w:tblBorders>
          <w:top w:val="single" w:sz="4" w:space="0" w:color="FFFFFF" w:themeColor="background1"/>
          <w:left w:val="none" w:sz="0" w:space="0" w:color="auto"/>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29"/>
        <w:gridCol w:w="8499"/>
      </w:tblGrid>
      <w:tr w:rsidR="003F5619" w:rsidRPr="0037362A" w14:paraId="264D070B" w14:textId="77777777" w:rsidTr="006D0CE9">
        <w:tc>
          <w:tcPr>
            <w:tcW w:w="1129" w:type="dxa"/>
          </w:tcPr>
          <w:p w14:paraId="5D6F170C" w14:textId="4A2815FA" w:rsidR="003F5619" w:rsidRPr="0037362A" w:rsidRDefault="003F5619">
            <w:pPr>
              <w:rPr>
                <w:rFonts w:ascii="Times New Roman" w:eastAsia="標楷體" w:hAnsi="Times New Roman" w:cs="Times New Roman"/>
                <w:szCs w:val="24"/>
              </w:rPr>
            </w:pPr>
            <w:r w:rsidRPr="0037362A">
              <w:rPr>
                <w:rFonts w:ascii="Times New Roman" w:eastAsia="標楷體" w:hAnsi="Times New Roman" w:cs="Times New Roman"/>
                <w:szCs w:val="24"/>
              </w:rPr>
              <w:t>第</w:t>
            </w:r>
            <w:r w:rsidR="0060379F" w:rsidRPr="0037362A">
              <w:rPr>
                <w:rFonts w:ascii="Times New Roman" w:eastAsia="標楷體" w:hAnsi="Times New Roman" w:cs="Times New Roman"/>
                <w:szCs w:val="24"/>
              </w:rPr>
              <w:t>1</w:t>
            </w:r>
            <w:r w:rsidRPr="0037362A">
              <w:rPr>
                <w:rFonts w:ascii="Times New Roman" w:eastAsia="標楷體" w:hAnsi="Times New Roman" w:cs="Times New Roman"/>
                <w:szCs w:val="24"/>
              </w:rPr>
              <w:t>條</w:t>
            </w:r>
          </w:p>
        </w:tc>
        <w:tc>
          <w:tcPr>
            <w:tcW w:w="8499" w:type="dxa"/>
          </w:tcPr>
          <w:p w14:paraId="09D4083F" w14:textId="7DE68AB9" w:rsidR="003F5619" w:rsidRPr="00705149" w:rsidRDefault="00E01DDF">
            <w:pPr>
              <w:rPr>
                <w:rFonts w:ascii="Times New Roman" w:eastAsia="標楷體" w:hAnsi="Times New Roman" w:cs="Times New Roman"/>
                <w:szCs w:val="24"/>
              </w:rPr>
            </w:pPr>
            <w:r w:rsidRPr="00E01DDF">
              <w:rPr>
                <w:rFonts w:ascii="Times New Roman" w:eastAsia="標楷體" w:hAnsi="Times New Roman" w:cs="Times New Roman"/>
                <w:szCs w:val="24"/>
              </w:rPr>
              <w:t>本校為協助學生適性發展，培育具創造力</w:t>
            </w:r>
            <w:proofErr w:type="gramStart"/>
            <w:r w:rsidRPr="00E01DDF">
              <w:rPr>
                <w:rFonts w:ascii="Times New Roman" w:eastAsia="標楷體" w:hAnsi="Times New Roman" w:cs="Times New Roman"/>
                <w:szCs w:val="24"/>
              </w:rPr>
              <w:t>之跨域人才</w:t>
            </w:r>
            <w:proofErr w:type="gramEnd"/>
            <w:r w:rsidRPr="00E01DDF">
              <w:rPr>
                <w:rFonts w:ascii="Times New Roman" w:eastAsia="標楷體" w:hAnsi="Times New Roman" w:cs="Times New Roman"/>
                <w:szCs w:val="24"/>
              </w:rPr>
              <w:t>，訂定高雄醫學</w:t>
            </w:r>
            <w:proofErr w:type="gramStart"/>
            <w:r w:rsidRPr="00E01DDF">
              <w:rPr>
                <w:rFonts w:ascii="Times New Roman" w:eastAsia="標楷體" w:hAnsi="Times New Roman" w:cs="Times New Roman"/>
                <w:szCs w:val="24"/>
              </w:rPr>
              <w:t>大學跨領</w:t>
            </w:r>
            <w:proofErr w:type="gramEnd"/>
            <w:r w:rsidRPr="00E01DDF">
              <w:rPr>
                <w:rFonts w:ascii="Times New Roman" w:eastAsia="標楷體" w:hAnsi="Times New Roman" w:cs="Times New Roman"/>
                <w:szCs w:val="24"/>
              </w:rPr>
              <w:t xml:space="preserve"> </w:t>
            </w:r>
            <w:r w:rsidRPr="00E01DDF">
              <w:rPr>
                <w:rFonts w:ascii="Times New Roman" w:eastAsia="標楷體" w:hAnsi="Times New Roman" w:cs="Times New Roman"/>
                <w:szCs w:val="24"/>
              </w:rPr>
              <w:t>域學士學位設置準則</w:t>
            </w:r>
            <w:r w:rsidRPr="00E01DDF">
              <w:rPr>
                <w:rFonts w:ascii="Times New Roman" w:eastAsia="標楷體" w:hAnsi="Times New Roman" w:cs="Times New Roman"/>
                <w:szCs w:val="24"/>
              </w:rPr>
              <w:t>(</w:t>
            </w:r>
            <w:r w:rsidRPr="00E01DDF">
              <w:rPr>
                <w:rFonts w:ascii="Times New Roman" w:eastAsia="標楷體" w:hAnsi="Times New Roman" w:cs="Times New Roman"/>
                <w:szCs w:val="24"/>
              </w:rPr>
              <w:t>下稱本準則</w:t>
            </w:r>
            <w:r w:rsidRPr="00E01DDF">
              <w:rPr>
                <w:rFonts w:ascii="Times New Roman" w:eastAsia="標楷體" w:hAnsi="Times New Roman" w:cs="Times New Roman"/>
                <w:szCs w:val="24"/>
              </w:rPr>
              <w:t>)</w:t>
            </w:r>
            <w:r w:rsidRPr="00E01DDF">
              <w:rPr>
                <w:rFonts w:ascii="Times New Roman" w:eastAsia="標楷體" w:hAnsi="Times New Roman" w:cs="Times New Roman"/>
                <w:szCs w:val="24"/>
              </w:rPr>
              <w:t>。</w:t>
            </w:r>
          </w:p>
        </w:tc>
      </w:tr>
      <w:tr w:rsidR="003F5619" w:rsidRPr="0037362A" w14:paraId="69D3E32B" w14:textId="77777777" w:rsidTr="006D0CE9">
        <w:tc>
          <w:tcPr>
            <w:tcW w:w="1129" w:type="dxa"/>
          </w:tcPr>
          <w:p w14:paraId="741406A3" w14:textId="6E21AAC4" w:rsidR="003F5619" w:rsidRPr="0037362A" w:rsidRDefault="00467346">
            <w:pPr>
              <w:rPr>
                <w:rFonts w:ascii="Times New Roman" w:eastAsia="標楷體" w:hAnsi="Times New Roman" w:cs="Times New Roman"/>
                <w:szCs w:val="24"/>
              </w:rPr>
            </w:pPr>
            <w:r w:rsidRPr="0037362A">
              <w:rPr>
                <w:rFonts w:ascii="Times New Roman" w:eastAsia="標楷體" w:hAnsi="Times New Roman" w:cs="Times New Roman"/>
                <w:szCs w:val="24"/>
              </w:rPr>
              <w:t>第</w:t>
            </w:r>
            <w:r w:rsidR="0060379F" w:rsidRPr="0037362A">
              <w:rPr>
                <w:rFonts w:ascii="Times New Roman" w:eastAsia="標楷體" w:hAnsi="Times New Roman" w:cs="Times New Roman"/>
                <w:szCs w:val="24"/>
              </w:rPr>
              <w:t>2</w:t>
            </w:r>
            <w:r w:rsidRPr="0037362A">
              <w:rPr>
                <w:rFonts w:ascii="Times New Roman" w:eastAsia="標楷體" w:hAnsi="Times New Roman" w:cs="Times New Roman"/>
                <w:szCs w:val="24"/>
              </w:rPr>
              <w:t>條</w:t>
            </w:r>
          </w:p>
        </w:tc>
        <w:tc>
          <w:tcPr>
            <w:tcW w:w="8499" w:type="dxa"/>
          </w:tcPr>
          <w:p w14:paraId="3F4F8CA8" w14:textId="712A055F" w:rsidR="008058DE" w:rsidRPr="00705149" w:rsidRDefault="00E01DDF">
            <w:pPr>
              <w:rPr>
                <w:rFonts w:ascii="Times New Roman" w:eastAsia="標楷體" w:hAnsi="Times New Roman" w:cs="Times New Roman"/>
                <w:strike/>
                <w:szCs w:val="24"/>
              </w:rPr>
            </w:pPr>
            <w:r w:rsidRPr="00E01DDF">
              <w:rPr>
                <w:rFonts w:ascii="Times New Roman" w:eastAsia="標楷體" w:hAnsi="Times New Roman" w:cs="Times New Roman"/>
                <w:szCs w:val="24"/>
              </w:rPr>
              <w:t>本準則</w:t>
            </w:r>
            <w:proofErr w:type="gramStart"/>
            <w:r w:rsidRPr="00E01DDF">
              <w:rPr>
                <w:rFonts w:ascii="Times New Roman" w:eastAsia="標楷體" w:hAnsi="Times New Roman" w:cs="Times New Roman"/>
                <w:szCs w:val="24"/>
              </w:rPr>
              <w:t>所稱跨領域</w:t>
            </w:r>
            <w:proofErr w:type="gramEnd"/>
            <w:r w:rsidRPr="00E01DDF">
              <w:rPr>
                <w:rFonts w:ascii="Times New Roman" w:eastAsia="標楷體" w:hAnsi="Times New Roman" w:cs="Times New Roman"/>
                <w:szCs w:val="24"/>
              </w:rPr>
              <w:t>學士學位</w:t>
            </w:r>
            <w:r w:rsidRPr="00E01DDF">
              <w:rPr>
                <w:rFonts w:ascii="Times New Roman" w:eastAsia="標楷體" w:hAnsi="Times New Roman" w:cs="Times New Roman"/>
                <w:szCs w:val="24"/>
              </w:rPr>
              <w:t>(</w:t>
            </w:r>
            <w:r w:rsidRPr="00E01DDF">
              <w:rPr>
                <w:rFonts w:ascii="Times New Roman" w:eastAsia="標楷體" w:hAnsi="Times New Roman" w:cs="Times New Roman"/>
                <w:szCs w:val="24"/>
              </w:rPr>
              <w:t>下稱本學位</w:t>
            </w:r>
            <w:r w:rsidRPr="00E01DDF">
              <w:rPr>
                <w:rFonts w:ascii="Times New Roman" w:eastAsia="標楷體" w:hAnsi="Times New Roman" w:cs="Times New Roman"/>
                <w:szCs w:val="24"/>
              </w:rPr>
              <w:t>)</w:t>
            </w:r>
            <w:r w:rsidRPr="00E01DDF">
              <w:rPr>
                <w:rFonts w:ascii="Times New Roman" w:eastAsia="標楷體" w:hAnsi="Times New Roman" w:cs="Times New Roman"/>
                <w:szCs w:val="24"/>
              </w:rPr>
              <w:t>，係指學生修畢本校規定之課程及學</w:t>
            </w:r>
            <w:r w:rsidRPr="00E01DDF">
              <w:rPr>
                <w:rFonts w:ascii="Times New Roman" w:eastAsia="標楷體" w:hAnsi="Times New Roman" w:cs="Times New Roman"/>
                <w:szCs w:val="24"/>
              </w:rPr>
              <w:t xml:space="preserve"> </w:t>
            </w:r>
            <w:r w:rsidRPr="00E01DDF">
              <w:rPr>
                <w:rFonts w:ascii="Times New Roman" w:eastAsia="標楷體" w:hAnsi="Times New Roman" w:cs="Times New Roman"/>
                <w:szCs w:val="24"/>
              </w:rPr>
              <w:t>分要求後，本校核予之學士學位。</w:t>
            </w:r>
          </w:p>
        </w:tc>
      </w:tr>
      <w:tr w:rsidR="003F5619" w:rsidRPr="0037362A" w14:paraId="6F8D22C4" w14:textId="77777777" w:rsidTr="006D0CE9">
        <w:tc>
          <w:tcPr>
            <w:tcW w:w="1129" w:type="dxa"/>
          </w:tcPr>
          <w:p w14:paraId="00BED62C" w14:textId="69B7051E" w:rsidR="003F5619" w:rsidRPr="0037362A" w:rsidRDefault="007C4D1E">
            <w:pPr>
              <w:rPr>
                <w:rFonts w:ascii="Times New Roman" w:eastAsia="標楷體" w:hAnsi="Times New Roman" w:cs="Times New Roman"/>
                <w:szCs w:val="24"/>
              </w:rPr>
            </w:pPr>
            <w:r w:rsidRPr="0037362A">
              <w:rPr>
                <w:rFonts w:ascii="Times New Roman" w:eastAsia="標楷體" w:hAnsi="Times New Roman" w:cs="Times New Roman"/>
                <w:szCs w:val="24"/>
              </w:rPr>
              <w:t>第</w:t>
            </w:r>
            <w:r w:rsidR="0060379F" w:rsidRPr="0037362A">
              <w:rPr>
                <w:rFonts w:ascii="Times New Roman" w:eastAsia="標楷體" w:hAnsi="Times New Roman" w:cs="Times New Roman"/>
                <w:szCs w:val="24"/>
              </w:rPr>
              <w:t>3</w:t>
            </w:r>
            <w:r w:rsidRPr="0037362A">
              <w:rPr>
                <w:rFonts w:ascii="Times New Roman" w:eastAsia="標楷體" w:hAnsi="Times New Roman" w:cs="Times New Roman"/>
                <w:szCs w:val="24"/>
              </w:rPr>
              <w:t>條</w:t>
            </w:r>
          </w:p>
        </w:tc>
        <w:tc>
          <w:tcPr>
            <w:tcW w:w="8499" w:type="dxa"/>
          </w:tcPr>
          <w:p w14:paraId="6DDFA440" w14:textId="40E74746" w:rsidR="005A265D" w:rsidRPr="00705149" w:rsidRDefault="00E01DDF" w:rsidP="005A265D">
            <w:pPr>
              <w:rPr>
                <w:rFonts w:ascii="Times New Roman" w:eastAsia="標楷體" w:hAnsi="Times New Roman" w:cs="Times New Roman"/>
                <w:szCs w:val="24"/>
              </w:rPr>
            </w:pPr>
            <w:r w:rsidRPr="00E01DDF">
              <w:rPr>
                <w:rFonts w:ascii="Times New Roman" w:eastAsia="標楷體" w:hAnsi="Times New Roman" w:cs="Times New Roman"/>
                <w:szCs w:val="24"/>
              </w:rPr>
              <w:t>申請修讀本學位之學生，其修課應具跨領域方向，並應修畢</w:t>
            </w:r>
            <w:proofErr w:type="gramStart"/>
            <w:r w:rsidRPr="00E01DDF">
              <w:rPr>
                <w:rFonts w:ascii="Times New Roman" w:eastAsia="標楷體" w:hAnsi="Times New Roman" w:cs="Times New Roman"/>
                <w:szCs w:val="24"/>
              </w:rPr>
              <w:t>非原學系</w:t>
            </w:r>
            <w:proofErr w:type="gramEnd"/>
            <w:r w:rsidRPr="00E01DDF">
              <w:rPr>
                <w:rFonts w:ascii="Times New Roman" w:eastAsia="標楷體" w:hAnsi="Times New Roman" w:cs="Times New Roman"/>
                <w:szCs w:val="24"/>
              </w:rPr>
              <w:t>領域專長</w:t>
            </w:r>
            <w:r w:rsidRPr="00E01DDF">
              <w:rPr>
                <w:rFonts w:ascii="Times New Roman" w:eastAsia="標楷體" w:hAnsi="Times New Roman" w:cs="Times New Roman"/>
                <w:szCs w:val="24"/>
              </w:rPr>
              <w:t xml:space="preserve"> </w:t>
            </w:r>
            <w:r w:rsidRPr="00E01DDF">
              <w:rPr>
                <w:rFonts w:ascii="Times New Roman" w:eastAsia="標楷體" w:hAnsi="Times New Roman" w:cs="Times New Roman"/>
                <w:szCs w:val="24"/>
              </w:rPr>
              <w:t>模組或學分學程課程至少二學分後，再提具計畫</w:t>
            </w:r>
            <w:proofErr w:type="gramStart"/>
            <w:r w:rsidRPr="00E01DDF">
              <w:rPr>
                <w:rFonts w:ascii="Times New Roman" w:eastAsia="標楷體" w:hAnsi="Times New Roman" w:cs="Times New Roman"/>
                <w:szCs w:val="24"/>
              </w:rPr>
              <w:t>書送通識</w:t>
            </w:r>
            <w:proofErr w:type="gramEnd"/>
            <w:r w:rsidRPr="00E01DDF">
              <w:rPr>
                <w:rFonts w:ascii="Times New Roman" w:eastAsia="標楷體" w:hAnsi="Times New Roman" w:cs="Times New Roman"/>
                <w:szCs w:val="24"/>
              </w:rPr>
              <w:t>教育中心跨領域學士</w:t>
            </w:r>
            <w:r w:rsidRPr="00E01DDF">
              <w:rPr>
                <w:rFonts w:ascii="Times New Roman" w:eastAsia="標楷體" w:hAnsi="Times New Roman" w:cs="Times New Roman"/>
                <w:szCs w:val="24"/>
              </w:rPr>
              <w:t xml:space="preserve"> </w:t>
            </w:r>
            <w:r w:rsidRPr="00E01DDF">
              <w:rPr>
                <w:rFonts w:ascii="Times New Roman" w:eastAsia="標楷體" w:hAnsi="Times New Roman" w:cs="Times New Roman"/>
                <w:szCs w:val="24"/>
              </w:rPr>
              <w:t>學位審查小組</w:t>
            </w:r>
            <w:r w:rsidRPr="00E01DDF">
              <w:rPr>
                <w:rFonts w:ascii="Times New Roman" w:eastAsia="標楷體" w:hAnsi="Times New Roman" w:cs="Times New Roman"/>
                <w:szCs w:val="24"/>
              </w:rPr>
              <w:t>(</w:t>
            </w:r>
            <w:r w:rsidRPr="00E01DDF">
              <w:rPr>
                <w:rFonts w:ascii="Times New Roman" w:eastAsia="標楷體" w:hAnsi="Times New Roman" w:cs="Times New Roman"/>
                <w:szCs w:val="24"/>
              </w:rPr>
              <w:t>下稱審查小組</w:t>
            </w:r>
            <w:r w:rsidRPr="00E01DDF">
              <w:rPr>
                <w:rFonts w:ascii="Times New Roman" w:eastAsia="標楷體" w:hAnsi="Times New Roman" w:cs="Times New Roman"/>
                <w:szCs w:val="24"/>
              </w:rPr>
              <w:t>)</w:t>
            </w:r>
            <w:r w:rsidRPr="00E01DDF">
              <w:rPr>
                <w:rFonts w:ascii="Times New Roman" w:eastAsia="標楷體" w:hAnsi="Times New Roman" w:cs="Times New Roman"/>
                <w:szCs w:val="24"/>
              </w:rPr>
              <w:t>審查。計畫書應載明下列事項：</w:t>
            </w:r>
          </w:p>
          <w:p w14:paraId="017BF88F" w14:textId="2E324A71" w:rsidR="00246A68" w:rsidRPr="00705149" w:rsidRDefault="00DE2A93" w:rsidP="00F16FF6">
            <w:pPr>
              <w:pStyle w:val="a4"/>
              <w:numPr>
                <w:ilvl w:val="0"/>
                <w:numId w:val="21"/>
              </w:numPr>
              <w:ind w:leftChars="0"/>
              <w:rPr>
                <w:rFonts w:ascii="Times New Roman" w:eastAsia="標楷體" w:hAnsi="Times New Roman" w:cs="Times New Roman"/>
                <w:szCs w:val="24"/>
              </w:rPr>
            </w:pPr>
            <w:r w:rsidRPr="00705149">
              <w:rPr>
                <w:rFonts w:ascii="Times New Roman" w:eastAsia="標楷體" w:hAnsi="Times New Roman" w:cs="Times New Roman"/>
                <w:szCs w:val="24"/>
              </w:rPr>
              <w:t>學習目標。</w:t>
            </w:r>
          </w:p>
          <w:p w14:paraId="5A5EA904" w14:textId="0912AE97" w:rsidR="00DE2A93" w:rsidRPr="00705149" w:rsidRDefault="00E01DDF" w:rsidP="00F16FF6">
            <w:pPr>
              <w:pStyle w:val="a4"/>
              <w:numPr>
                <w:ilvl w:val="0"/>
                <w:numId w:val="21"/>
              </w:numPr>
              <w:ind w:leftChars="0"/>
              <w:rPr>
                <w:rFonts w:ascii="Times New Roman" w:eastAsia="標楷體" w:hAnsi="Times New Roman" w:cs="Times New Roman"/>
                <w:szCs w:val="24"/>
              </w:rPr>
            </w:pPr>
            <w:r w:rsidRPr="00E01DDF">
              <w:rPr>
                <w:rFonts w:ascii="Times New Roman" w:eastAsia="標楷體" w:hAnsi="Times New Roman" w:cs="Times New Roman"/>
                <w:szCs w:val="24"/>
              </w:rPr>
              <w:t>課程規劃：應包含實習、實作或專題課程，及至少四個完整且非單一學院</w:t>
            </w:r>
            <w:r w:rsidRPr="00E01DDF">
              <w:rPr>
                <w:rFonts w:ascii="Times New Roman" w:eastAsia="標楷體" w:hAnsi="Times New Roman" w:cs="Times New Roman"/>
                <w:szCs w:val="24"/>
              </w:rPr>
              <w:t xml:space="preserve"> </w:t>
            </w:r>
            <w:r w:rsidRPr="00E01DDF">
              <w:rPr>
                <w:rFonts w:ascii="Times New Roman" w:eastAsia="標楷體" w:hAnsi="Times New Roman" w:cs="Times New Roman"/>
                <w:szCs w:val="24"/>
              </w:rPr>
              <w:t>之領域專長模組或學分學程。</w:t>
            </w:r>
          </w:p>
          <w:p w14:paraId="43C076C8" w14:textId="15E72959" w:rsidR="0060379F" w:rsidRPr="00E01DDF" w:rsidRDefault="00E01DDF" w:rsidP="005A265D">
            <w:pPr>
              <w:rPr>
                <w:rFonts w:ascii="Times New Roman" w:eastAsia="標楷體" w:hAnsi="Times New Roman" w:cs="Times New Roman"/>
                <w:szCs w:val="24"/>
              </w:rPr>
            </w:pPr>
            <w:r w:rsidRPr="00E01DDF">
              <w:rPr>
                <w:rFonts w:ascii="Times New Roman" w:eastAsia="標楷體" w:hAnsi="Times New Roman" w:cs="Times New Roman"/>
                <w:szCs w:val="24"/>
              </w:rPr>
              <w:t>前項審查小組除負責審查計畫書外，並應就學生修讀之課程及學分審定授予其</w:t>
            </w:r>
            <w:r w:rsidRPr="00E01DDF">
              <w:rPr>
                <w:rFonts w:ascii="Times New Roman" w:eastAsia="標楷體" w:hAnsi="Times New Roman" w:cs="Times New Roman"/>
                <w:szCs w:val="24"/>
              </w:rPr>
              <w:t xml:space="preserve"> </w:t>
            </w:r>
            <w:r w:rsidRPr="00E01DDF">
              <w:rPr>
                <w:rFonts w:ascii="Times New Roman" w:eastAsia="標楷體" w:hAnsi="Times New Roman" w:cs="Times New Roman"/>
                <w:szCs w:val="24"/>
              </w:rPr>
              <w:t>學位名稱，設置辦法另訂之。</w:t>
            </w:r>
          </w:p>
          <w:p w14:paraId="6029E836" w14:textId="6F2F3427" w:rsidR="00E01DDF" w:rsidRPr="00705149" w:rsidRDefault="00E01DDF" w:rsidP="005A265D">
            <w:pPr>
              <w:rPr>
                <w:rFonts w:ascii="Times New Roman" w:eastAsia="標楷體" w:hAnsi="Times New Roman" w:cs="Times New Roman"/>
                <w:szCs w:val="24"/>
              </w:rPr>
            </w:pPr>
            <w:r w:rsidRPr="00E01DDF">
              <w:rPr>
                <w:rFonts w:ascii="Times New Roman" w:eastAsia="標楷體" w:hAnsi="Times New Roman" w:cs="Times New Roman"/>
                <w:szCs w:val="24"/>
              </w:rPr>
              <w:t>學生輔導機制由跨領域學士學位輔導小組辦理之。</w:t>
            </w:r>
          </w:p>
          <w:p w14:paraId="342AF887" w14:textId="196CAFD1" w:rsidR="00EE4132" w:rsidRPr="00705149" w:rsidRDefault="00E01DDF" w:rsidP="005A265D">
            <w:pPr>
              <w:rPr>
                <w:rFonts w:ascii="Times New Roman" w:eastAsia="標楷體" w:hAnsi="Times New Roman" w:cs="Times New Roman"/>
                <w:szCs w:val="24"/>
              </w:rPr>
            </w:pPr>
            <w:r w:rsidRPr="00E01DDF">
              <w:rPr>
                <w:rFonts w:ascii="Times New Roman" w:eastAsia="標楷體" w:hAnsi="Times New Roman" w:cs="Times New Roman"/>
                <w:szCs w:val="24"/>
              </w:rPr>
              <w:t>第一項第二款所稱四個完整且非單一學院之領域專長模組或學分學程，其課程之認列標準</w:t>
            </w:r>
            <w:r w:rsidR="006E57E8" w:rsidRPr="00593BB9">
              <w:rPr>
                <w:rFonts w:ascii="Times New Roman" w:eastAsia="標楷體" w:hAnsi="Times New Roman" w:cs="Times New Roman" w:hint="eastAsia"/>
                <w:b/>
                <w:bCs/>
                <w:color w:val="FF0000"/>
                <w:szCs w:val="24"/>
                <w:u w:val="single"/>
              </w:rPr>
              <w:t>及相關修業規定</w:t>
            </w:r>
            <w:r w:rsidR="006E57E8">
              <w:rPr>
                <w:rFonts w:ascii="Times New Roman" w:eastAsia="標楷體" w:hAnsi="Times New Roman" w:cs="Times New Roman" w:hint="eastAsia"/>
                <w:b/>
                <w:bCs/>
                <w:color w:val="FF0000"/>
                <w:szCs w:val="24"/>
                <w:u w:val="single"/>
              </w:rPr>
              <w:t>另訂之</w:t>
            </w:r>
            <w:r w:rsidRPr="00E01DDF">
              <w:rPr>
                <w:rFonts w:ascii="Times New Roman" w:eastAsia="標楷體" w:hAnsi="Times New Roman" w:cs="Times New Roman"/>
                <w:szCs w:val="24"/>
              </w:rPr>
              <w:t>。</w:t>
            </w:r>
          </w:p>
        </w:tc>
      </w:tr>
      <w:tr w:rsidR="003F5619" w:rsidRPr="0037362A" w14:paraId="47442EAA" w14:textId="77777777" w:rsidTr="006D0CE9">
        <w:tc>
          <w:tcPr>
            <w:tcW w:w="1129" w:type="dxa"/>
          </w:tcPr>
          <w:p w14:paraId="147BA8BD" w14:textId="415CCF9F" w:rsidR="003F5619" w:rsidRPr="0037362A" w:rsidRDefault="00051D00">
            <w:pPr>
              <w:rPr>
                <w:rFonts w:ascii="Times New Roman" w:eastAsia="標楷體" w:hAnsi="Times New Roman" w:cs="Times New Roman"/>
                <w:szCs w:val="24"/>
              </w:rPr>
            </w:pPr>
            <w:r w:rsidRPr="0037362A">
              <w:rPr>
                <w:rFonts w:ascii="Times New Roman" w:eastAsia="標楷體" w:hAnsi="Times New Roman" w:cs="Times New Roman"/>
                <w:szCs w:val="24"/>
              </w:rPr>
              <w:t>第</w:t>
            </w:r>
            <w:r w:rsidRPr="0037362A">
              <w:rPr>
                <w:rFonts w:ascii="Times New Roman" w:eastAsia="標楷體" w:hAnsi="Times New Roman" w:cs="Times New Roman"/>
                <w:szCs w:val="24"/>
              </w:rPr>
              <w:t>4</w:t>
            </w:r>
            <w:r w:rsidRPr="0037362A">
              <w:rPr>
                <w:rFonts w:ascii="Times New Roman" w:eastAsia="標楷體" w:hAnsi="Times New Roman" w:cs="Times New Roman"/>
                <w:szCs w:val="24"/>
              </w:rPr>
              <w:t>條</w:t>
            </w:r>
          </w:p>
        </w:tc>
        <w:tc>
          <w:tcPr>
            <w:tcW w:w="8499" w:type="dxa"/>
          </w:tcPr>
          <w:p w14:paraId="67050957" w14:textId="5E179846" w:rsidR="00FB5DCD" w:rsidRPr="00705149" w:rsidRDefault="00E01DDF" w:rsidP="004811B7">
            <w:pPr>
              <w:rPr>
                <w:rFonts w:ascii="Times New Roman" w:eastAsia="標楷體" w:hAnsi="Times New Roman" w:cs="Times New Roman"/>
                <w:szCs w:val="24"/>
              </w:rPr>
            </w:pPr>
            <w:r w:rsidRPr="00E01DDF">
              <w:rPr>
                <w:rFonts w:ascii="Times New Roman" w:eastAsia="標楷體" w:hAnsi="Times New Roman" w:cs="Times New Roman"/>
                <w:szCs w:val="24"/>
              </w:rPr>
              <w:t>核准修讀本學位人數，每學年以不超過本校學士班二年級人數百分之二為原</w:t>
            </w:r>
            <w:r w:rsidRPr="00E01DDF">
              <w:rPr>
                <w:rFonts w:ascii="Times New Roman" w:eastAsia="標楷體" w:hAnsi="Times New Roman" w:cs="Times New Roman"/>
                <w:szCs w:val="24"/>
              </w:rPr>
              <w:t xml:space="preserve"> </w:t>
            </w:r>
            <w:r w:rsidRPr="00E01DDF">
              <w:rPr>
                <w:rFonts w:ascii="Times New Roman" w:eastAsia="標楷體" w:hAnsi="Times New Roman" w:cs="Times New Roman"/>
                <w:szCs w:val="24"/>
              </w:rPr>
              <w:t>則。</w:t>
            </w:r>
          </w:p>
        </w:tc>
      </w:tr>
      <w:tr w:rsidR="003F5619" w:rsidRPr="0037362A" w14:paraId="39CF16A8" w14:textId="77777777" w:rsidTr="006D0CE9">
        <w:tc>
          <w:tcPr>
            <w:tcW w:w="1129" w:type="dxa"/>
          </w:tcPr>
          <w:p w14:paraId="1DBF045B" w14:textId="40BB68BA" w:rsidR="003F5619" w:rsidRPr="0037362A" w:rsidRDefault="00055041">
            <w:pPr>
              <w:rPr>
                <w:rFonts w:ascii="Times New Roman" w:eastAsia="標楷體" w:hAnsi="Times New Roman" w:cs="Times New Roman"/>
                <w:szCs w:val="24"/>
              </w:rPr>
            </w:pPr>
            <w:r w:rsidRPr="0037362A">
              <w:rPr>
                <w:rFonts w:ascii="Times New Roman" w:eastAsia="標楷體" w:hAnsi="Times New Roman" w:cs="Times New Roman"/>
                <w:szCs w:val="24"/>
              </w:rPr>
              <w:t>第</w:t>
            </w:r>
            <w:r w:rsidRPr="0037362A">
              <w:rPr>
                <w:rFonts w:ascii="Times New Roman" w:eastAsia="標楷體" w:hAnsi="Times New Roman" w:cs="Times New Roman"/>
                <w:szCs w:val="24"/>
              </w:rPr>
              <w:t>5</w:t>
            </w:r>
            <w:r w:rsidRPr="0037362A">
              <w:rPr>
                <w:rFonts w:ascii="Times New Roman" w:eastAsia="標楷體" w:hAnsi="Times New Roman" w:cs="Times New Roman"/>
                <w:szCs w:val="24"/>
              </w:rPr>
              <w:t>條</w:t>
            </w:r>
          </w:p>
        </w:tc>
        <w:tc>
          <w:tcPr>
            <w:tcW w:w="8499" w:type="dxa"/>
          </w:tcPr>
          <w:p w14:paraId="4416CD4F" w14:textId="4C640F00" w:rsidR="003F5619" w:rsidRPr="00705149" w:rsidRDefault="00E01DDF">
            <w:pPr>
              <w:rPr>
                <w:rFonts w:ascii="Times New Roman" w:eastAsia="標楷體" w:hAnsi="Times New Roman" w:cs="Times New Roman"/>
                <w:szCs w:val="24"/>
              </w:rPr>
            </w:pPr>
            <w:r w:rsidRPr="00E01DDF">
              <w:rPr>
                <w:rFonts w:ascii="Times New Roman" w:eastAsia="標楷體" w:hAnsi="Times New Roman" w:cs="Times New Roman"/>
                <w:szCs w:val="24"/>
              </w:rPr>
              <w:t>修讀不同領域專長模組或學分學程之相同科目，不得重複</w:t>
            </w:r>
            <w:proofErr w:type="gramStart"/>
            <w:r w:rsidRPr="00E01DDF">
              <w:rPr>
                <w:rFonts w:ascii="Times New Roman" w:eastAsia="標楷體" w:hAnsi="Times New Roman" w:cs="Times New Roman"/>
                <w:szCs w:val="24"/>
              </w:rPr>
              <w:t>採</w:t>
            </w:r>
            <w:proofErr w:type="gramEnd"/>
            <w:r w:rsidRPr="00E01DDF">
              <w:rPr>
                <w:rFonts w:ascii="Times New Roman" w:eastAsia="標楷體" w:hAnsi="Times New Roman" w:cs="Times New Roman"/>
                <w:szCs w:val="24"/>
              </w:rPr>
              <w:t>計為畢業學分。</w:t>
            </w:r>
            <w:r w:rsidRPr="00E01DDF">
              <w:rPr>
                <w:rFonts w:ascii="Times New Roman" w:eastAsia="標楷體" w:hAnsi="Times New Roman" w:cs="Times New Roman"/>
                <w:szCs w:val="24"/>
              </w:rPr>
              <w:t xml:space="preserve"> </w:t>
            </w:r>
            <w:r w:rsidRPr="00E01DDF">
              <w:rPr>
                <w:rFonts w:ascii="Times New Roman" w:eastAsia="標楷體" w:hAnsi="Times New Roman" w:cs="Times New Roman"/>
                <w:szCs w:val="24"/>
              </w:rPr>
              <w:t>課程之抵免或</w:t>
            </w:r>
            <w:proofErr w:type="gramStart"/>
            <w:r w:rsidRPr="00E01DDF">
              <w:rPr>
                <w:rFonts w:ascii="Times New Roman" w:eastAsia="標楷體" w:hAnsi="Times New Roman" w:cs="Times New Roman"/>
                <w:szCs w:val="24"/>
              </w:rPr>
              <w:t>採</w:t>
            </w:r>
            <w:proofErr w:type="gramEnd"/>
            <w:r w:rsidRPr="00E01DDF">
              <w:rPr>
                <w:rFonts w:ascii="Times New Roman" w:eastAsia="標楷體" w:hAnsi="Times New Roman" w:cs="Times New Roman"/>
                <w:szCs w:val="24"/>
              </w:rPr>
              <w:t>計標準，依本校相關辦法辦理。</w:t>
            </w:r>
          </w:p>
        </w:tc>
      </w:tr>
      <w:tr w:rsidR="003F5619" w:rsidRPr="0037362A" w14:paraId="454BE833" w14:textId="77777777" w:rsidTr="006D0CE9">
        <w:tc>
          <w:tcPr>
            <w:tcW w:w="1129" w:type="dxa"/>
          </w:tcPr>
          <w:p w14:paraId="58A50565" w14:textId="39BF4958" w:rsidR="003F5619" w:rsidRPr="0037362A" w:rsidRDefault="006345A8">
            <w:pPr>
              <w:rPr>
                <w:rFonts w:ascii="Times New Roman" w:eastAsia="標楷體" w:hAnsi="Times New Roman" w:cs="Times New Roman"/>
                <w:szCs w:val="24"/>
              </w:rPr>
            </w:pPr>
            <w:r w:rsidRPr="0037362A">
              <w:rPr>
                <w:rFonts w:ascii="Times New Roman" w:eastAsia="標楷體" w:hAnsi="Times New Roman" w:cs="Times New Roman"/>
                <w:szCs w:val="24"/>
              </w:rPr>
              <w:t>第</w:t>
            </w:r>
            <w:r w:rsidRPr="0037362A">
              <w:rPr>
                <w:rFonts w:ascii="Times New Roman" w:eastAsia="標楷體" w:hAnsi="Times New Roman" w:cs="Times New Roman"/>
                <w:szCs w:val="24"/>
              </w:rPr>
              <w:t>6</w:t>
            </w:r>
            <w:r w:rsidRPr="0037362A">
              <w:rPr>
                <w:rFonts w:ascii="Times New Roman" w:eastAsia="標楷體" w:hAnsi="Times New Roman" w:cs="Times New Roman"/>
                <w:szCs w:val="24"/>
              </w:rPr>
              <w:t>條</w:t>
            </w:r>
          </w:p>
        </w:tc>
        <w:tc>
          <w:tcPr>
            <w:tcW w:w="8499" w:type="dxa"/>
          </w:tcPr>
          <w:p w14:paraId="4DCCCFC7" w14:textId="0813C0F4" w:rsidR="003F5619" w:rsidRPr="00705149" w:rsidRDefault="00E01DDF">
            <w:pPr>
              <w:rPr>
                <w:rFonts w:ascii="Times New Roman" w:eastAsia="標楷體" w:hAnsi="Times New Roman" w:cs="Times New Roman"/>
                <w:szCs w:val="24"/>
              </w:rPr>
            </w:pPr>
            <w:r w:rsidRPr="00E01DDF">
              <w:rPr>
                <w:rFonts w:ascii="Times New Roman" w:eastAsia="標楷體" w:hAnsi="Times New Roman" w:cs="Times New Roman"/>
                <w:szCs w:val="24"/>
              </w:rPr>
              <w:t>修讀本學位之學生，其畢業資格由通識教育中心審查小組審定後，送請教務處</w:t>
            </w:r>
            <w:r w:rsidRPr="00E01DDF">
              <w:rPr>
                <w:rFonts w:ascii="Times New Roman" w:eastAsia="標楷體" w:hAnsi="Times New Roman" w:cs="Times New Roman"/>
                <w:szCs w:val="24"/>
              </w:rPr>
              <w:t xml:space="preserve"> </w:t>
            </w:r>
            <w:r w:rsidRPr="00E01DDF">
              <w:rPr>
                <w:rFonts w:ascii="Times New Roman" w:eastAsia="標楷體" w:hAnsi="Times New Roman" w:cs="Times New Roman"/>
                <w:szCs w:val="24"/>
              </w:rPr>
              <w:t>據以製發學位證書。</w:t>
            </w:r>
          </w:p>
        </w:tc>
      </w:tr>
      <w:tr w:rsidR="003F5619" w:rsidRPr="0037362A" w14:paraId="07130FCE" w14:textId="77777777" w:rsidTr="006D0CE9">
        <w:tc>
          <w:tcPr>
            <w:tcW w:w="1129" w:type="dxa"/>
          </w:tcPr>
          <w:p w14:paraId="0C17BD61" w14:textId="6E35026B" w:rsidR="003F5619" w:rsidRPr="0037362A" w:rsidRDefault="00F41AFC">
            <w:pPr>
              <w:rPr>
                <w:rFonts w:ascii="Times New Roman" w:eastAsia="標楷體" w:hAnsi="Times New Roman" w:cs="Times New Roman"/>
                <w:szCs w:val="24"/>
              </w:rPr>
            </w:pPr>
            <w:r w:rsidRPr="0037362A">
              <w:rPr>
                <w:rFonts w:ascii="Times New Roman" w:eastAsia="標楷體" w:hAnsi="Times New Roman" w:cs="Times New Roman"/>
                <w:szCs w:val="24"/>
              </w:rPr>
              <w:t>第</w:t>
            </w:r>
            <w:r w:rsidRPr="0037362A">
              <w:rPr>
                <w:rFonts w:ascii="Times New Roman" w:eastAsia="標楷體" w:hAnsi="Times New Roman" w:cs="Times New Roman"/>
                <w:szCs w:val="24"/>
              </w:rPr>
              <w:t>7</w:t>
            </w:r>
            <w:r w:rsidRPr="0037362A">
              <w:rPr>
                <w:rFonts w:ascii="Times New Roman" w:eastAsia="標楷體" w:hAnsi="Times New Roman" w:cs="Times New Roman"/>
                <w:szCs w:val="24"/>
              </w:rPr>
              <w:t>條</w:t>
            </w:r>
          </w:p>
        </w:tc>
        <w:tc>
          <w:tcPr>
            <w:tcW w:w="8499" w:type="dxa"/>
          </w:tcPr>
          <w:p w14:paraId="05C8E558" w14:textId="13B5A570" w:rsidR="003F5619" w:rsidRPr="00705149" w:rsidRDefault="00E01DDF">
            <w:pPr>
              <w:rPr>
                <w:rFonts w:ascii="Times New Roman" w:eastAsia="標楷體" w:hAnsi="Times New Roman" w:cs="Times New Roman"/>
                <w:szCs w:val="24"/>
              </w:rPr>
            </w:pPr>
            <w:r w:rsidRPr="00E01DDF">
              <w:rPr>
                <w:rFonts w:ascii="Times New Roman" w:eastAsia="標楷體" w:hAnsi="Times New Roman" w:cs="Times New Roman"/>
                <w:szCs w:val="24"/>
              </w:rPr>
              <w:t>本學位如因故須終止實施，應於終止前一學年提具說明書及對</w:t>
            </w:r>
            <w:proofErr w:type="gramStart"/>
            <w:r w:rsidRPr="00E01DDF">
              <w:rPr>
                <w:rFonts w:ascii="Times New Roman" w:eastAsia="標楷體" w:hAnsi="Times New Roman" w:cs="Times New Roman"/>
                <w:szCs w:val="24"/>
              </w:rPr>
              <w:t>未完成修讀</w:t>
            </w:r>
            <w:proofErr w:type="gramEnd"/>
            <w:r w:rsidRPr="00E01DDF">
              <w:rPr>
                <w:rFonts w:ascii="Times New Roman" w:eastAsia="標楷體" w:hAnsi="Times New Roman" w:cs="Times New Roman"/>
                <w:szCs w:val="24"/>
              </w:rPr>
              <w:t>之學</w:t>
            </w:r>
            <w:r w:rsidRPr="00E01DDF">
              <w:rPr>
                <w:rFonts w:ascii="Times New Roman" w:eastAsia="標楷體" w:hAnsi="Times New Roman" w:cs="Times New Roman"/>
                <w:szCs w:val="24"/>
              </w:rPr>
              <w:t xml:space="preserve"> </w:t>
            </w:r>
            <w:r w:rsidRPr="00E01DDF">
              <w:rPr>
                <w:rFonts w:ascii="Times New Roman" w:eastAsia="標楷體" w:hAnsi="Times New Roman" w:cs="Times New Roman"/>
                <w:szCs w:val="24"/>
              </w:rPr>
              <w:t>生應有配套措施。本學位之終止，應經教務會議通過。</w:t>
            </w:r>
          </w:p>
        </w:tc>
      </w:tr>
      <w:tr w:rsidR="003F5619" w:rsidRPr="0037362A" w14:paraId="47004542" w14:textId="77777777" w:rsidTr="006D0CE9">
        <w:tc>
          <w:tcPr>
            <w:tcW w:w="1129" w:type="dxa"/>
          </w:tcPr>
          <w:p w14:paraId="0151F31C" w14:textId="416BE893" w:rsidR="003F5619" w:rsidRPr="0037362A" w:rsidRDefault="0079363C">
            <w:pPr>
              <w:rPr>
                <w:rFonts w:ascii="Times New Roman" w:eastAsia="標楷體" w:hAnsi="Times New Roman" w:cs="Times New Roman"/>
                <w:szCs w:val="24"/>
              </w:rPr>
            </w:pPr>
            <w:r w:rsidRPr="0037362A">
              <w:rPr>
                <w:rFonts w:ascii="Times New Roman" w:eastAsia="標楷體" w:hAnsi="Times New Roman" w:cs="Times New Roman"/>
                <w:szCs w:val="24"/>
              </w:rPr>
              <w:t>第</w:t>
            </w:r>
            <w:r w:rsidRPr="0037362A">
              <w:rPr>
                <w:rFonts w:ascii="Times New Roman" w:eastAsia="標楷體" w:hAnsi="Times New Roman" w:cs="Times New Roman"/>
                <w:szCs w:val="24"/>
              </w:rPr>
              <w:t>8</w:t>
            </w:r>
            <w:r w:rsidRPr="0037362A">
              <w:rPr>
                <w:rFonts w:ascii="Times New Roman" w:eastAsia="標楷體" w:hAnsi="Times New Roman" w:cs="Times New Roman"/>
                <w:szCs w:val="24"/>
              </w:rPr>
              <w:t>條</w:t>
            </w:r>
          </w:p>
        </w:tc>
        <w:tc>
          <w:tcPr>
            <w:tcW w:w="8499" w:type="dxa"/>
          </w:tcPr>
          <w:p w14:paraId="3FE81F29" w14:textId="6991DCB5" w:rsidR="003F5619" w:rsidRPr="00705149" w:rsidRDefault="00E01DDF">
            <w:pPr>
              <w:rPr>
                <w:rFonts w:ascii="Times New Roman" w:eastAsia="標楷體" w:hAnsi="Times New Roman" w:cs="Times New Roman"/>
                <w:szCs w:val="24"/>
              </w:rPr>
            </w:pPr>
            <w:r w:rsidRPr="00E01DDF">
              <w:rPr>
                <w:rFonts w:ascii="Times New Roman" w:eastAsia="標楷體" w:hAnsi="Times New Roman" w:cs="Times New Roman"/>
                <w:szCs w:val="24"/>
              </w:rPr>
              <w:t>本準則未盡事宜，悉依本校學則及相關規定辦理。</w:t>
            </w:r>
          </w:p>
        </w:tc>
      </w:tr>
      <w:tr w:rsidR="003F5619" w:rsidRPr="0037362A" w14:paraId="6D956725" w14:textId="77777777" w:rsidTr="006D0CE9">
        <w:tc>
          <w:tcPr>
            <w:tcW w:w="1129" w:type="dxa"/>
          </w:tcPr>
          <w:p w14:paraId="706DC05A" w14:textId="13BD1C5B" w:rsidR="003F5619" w:rsidRPr="0037362A" w:rsidRDefault="00E32FED">
            <w:pPr>
              <w:rPr>
                <w:rFonts w:ascii="Times New Roman" w:eastAsia="標楷體" w:hAnsi="Times New Roman" w:cs="Times New Roman"/>
                <w:szCs w:val="24"/>
              </w:rPr>
            </w:pPr>
            <w:r w:rsidRPr="0037362A">
              <w:rPr>
                <w:rFonts w:ascii="Times New Roman" w:eastAsia="標楷體" w:hAnsi="Times New Roman" w:cs="Times New Roman"/>
                <w:szCs w:val="24"/>
              </w:rPr>
              <w:t>第</w:t>
            </w:r>
            <w:r w:rsidRPr="0037362A">
              <w:rPr>
                <w:rFonts w:ascii="Times New Roman" w:eastAsia="標楷體" w:hAnsi="Times New Roman" w:cs="Times New Roman"/>
                <w:szCs w:val="24"/>
              </w:rPr>
              <w:t>9</w:t>
            </w:r>
            <w:r w:rsidRPr="0037362A">
              <w:rPr>
                <w:rFonts w:ascii="Times New Roman" w:eastAsia="標楷體" w:hAnsi="Times New Roman" w:cs="Times New Roman"/>
                <w:szCs w:val="24"/>
              </w:rPr>
              <w:t>條</w:t>
            </w:r>
          </w:p>
        </w:tc>
        <w:tc>
          <w:tcPr>
            <w:tcW w:w="8499" w:type="dxa"/>
          </w:tcPr>
          <w:p w14:paraId="3D79328F" w14:textId="4D918324" w:rsidR="003F5619" w:rsidRPr="00705149" w:rsidRDefault="00E01DDF">
            <w:pPr>
              <w:rPr>
                <w:rFonts w:ascii="Times New Roman" w:eastAsia="標楷體" w:hAnsi="Times New Roman" w:cs="Times New Roman"/>
                <w:szCs w:val="24"/>
              </w:rPr>
            </w:pPr>
            <w:r w:rsidRPr="00E01DDF">
              <w:rPr>
                <w:rFonts w:ascii="Times New Roman" w:eastAsia="標楷體" w:hAnsi="Times New Roman" w:cs="Times New Roman"/>
                <w:szCs w:val="24"/>
              </w:rPr>
              <w:t>本準則經教務會議通過後公告實施，並報教育部備查，修正時亦同。</w:t>
            </w:r>
          </w:p>
        </w:tc>
      </w:tr>
    </w:tbl>
    <w:p w14:paraId="3307051E" w14:textId="77777777" w:rsidR="003F5619" w:rsidRPr="00467346" w:rsidRDefault="003F5619">
      <w:pPr>
        <w:rPr>
          <w:rFonts w:ascii="標楷體" w:eastAsia="標楷體" w:hAnsi="標楷體"/>
          <w:szCs w:val="24"/>
        </w:rPr>
      </w:pPr>
    </w:p>
    <w:sectPr w:rsidR="003F5619" w:rsidRPr="00467346" w:rsidSect="0046734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DC46B" w14:textId="77777777" w:rsidR="002966BF" w:rsidRDefault="002966BF" w:rsidP="00010D9C">
      <w:r>
        <w:separator/>
      </w:r>
    </w:p>
  </w:endnote>
  <w:endnote w:type="continuationSeparator" w:id="0">
    <w:p w14:paraId="0BC7D04E" w14:textId="77777777" w:rsidR="002966BF" w:rsidRDefault="002966BF" w:rsidP="00010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05D46" w14:textId="77777777" w:rsidR="002966BF" w:rsidRDefault="002966BF" w:rsidP="00010D9C">
      <w:r>
        <w:separator/>
      </w:r>
    </w:p>
  </w:footnote>
  <w:footnote w:type="continuationSeparator" w:id="0">
    <w:p w14:paraId="7CF7E1BC" w14:textId="77777777" w:rsidR="002966BF" w:rsidRDefault="002966BF" w:rsidP="00010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E0A74"/>
    <w:multiLevelType w:val="hybridMultilevel"/>
    <w:tmpl w:val="07F81474"/>
    <w:lvl w:ilvl="0" w:tplc="FFFFFFFF">
      <w:start w:val="1"/>
      <w:numFmt w:val="taiwaneseCountingThousand"/>
      <w:lvlText w:val="%1、"/>
      <w:lvlJc w:val="left"/>
      <w:pPr>
        <w:tabs>
          <w:tab w:val="num" w:pos="480"/>
        </w:tabs>
        <w:ind w:left="480" w:hanging="480"/>
      </w:pPr>
      <w:rPr>
        <w:rFonts w:hint="default"/>
        <w:strike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8C635CB"/>
    <w:multiLevelType w:val="hybridMultilevel"/>
    <w:tmpl w:val="D4F8ABBA"/>
    <w:lvl w:ilvl="0" w:tplc="FFFFFFFF">
      <w:start w:val="1"/>
      <w:numFmt w:val="koreanDigital2"/>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E3408A7"/>
    <w:multiLevelType w:val="hybridMultilevel"/>
    <w:tmpl w:val="C50A9C06"/>
    <w:lvl w:ilvl="0" w:tplc="FFFFFFFF">
      <w:start w:val="1"/>
      <w:numFmt w:val="taiwaneseCountingThousand"/>
      <w:lvlText w:val="%1、"/>
      <w:lvlJc w:val="left"/>
      <w:pPr>
        <w:ind w:left="510" w:hanging="510"/>
      </w:pPr>
      <w:rPr>
        <w:rFonts w:ascii="標楷體" w:eastAsia="標楷體" w:hAnsi="標楷體" w:hint="default"/>
        <w:color w:val="auto"/>
      </w:rPr>
    </w:lvl>
    <w:lvl w:ilvl="1" w:tplc="FFFFFFFF">
      <w:start w:val="1"/>
      <w:numFmt w:val="taiwaneseCountingThousand"/>
      <w:lvlText w:val="(%2)"/>
      <w:lvlJc w:val="left"/>
      <w:pPr>
        <w:ind w:left="480" w:firstLine="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15050EF5"/>
    <w:multiLevelType w:val="hybridMultilevel"/>
    <w:tmpl w:val="C50A9C06"/>
    <w:lvl w:ilvl="0" w:tplc="FFFFFFFF">
      <w:start w:val="1"/>
      <w:numFmt w:val="taiwaneseCountingThousand"/>
      <w:lvlText w:val="%1、"/>
      <w:lvlJc w:val="left"/>
      <w:pPr>
        <w:ind w:left="510" w:hanging="510"/>
      </w:pPr>
      <w:rPr>
        <w:rFonts w:ascii="標楷體" w:eastAsia="標楷體" w:hAnsi="標楷體" w:hint="default"/>
        <w:color w:val="auto"/>
      </w:rPr>
    </w:lvl>
    <w:lvl w:ilvl="1" w:tplc="FFFFFFFF">
      <w:start w:val="1"/>
      <w:numFmt w:val="taiwaneseCountingThousand"/>
      <w:lvlText w:val="(%2)"/>
      <w:lvlJc w:val="left"/>
      <w:pPr>
        <w:ind w:left="480" w:firstLine="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21916805"/>
    <w:multiLevelType w:val="hybridMultilevel"/>
    <w:tmpl w:val="D6D2C8B6"/>
    <w:lvl w:ilvl="0" w:tplc="0D06F14E">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53A6C0B"/>
    <w:multiLevelType w:val="hybridMultilevel"/>
    <w:tmpl w:val="816CA198"/>
    <w:lvl w:ilvl="0" w:tplc="553E84E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C1F6C9B"/>
    <w:multiLevelType w:val="hybridMultilevel"/>
    <w:tmpl w:val="D6D2C8B6"/>
    <w:lvl w:ilvl="0" w:tplc="FFFFFFFF">
      <w:start w:val="1"/>
      <w:numFmt w:val="taiwaneseCountingThousand"/>
      <w:lvlText w:val="%1、"/>
      <w:lvlJc w:val="left"/>
      <w:pPr>
        <w:tabs>
          <w:tab w:val="num" w:pos="480"/>
        </w:tabs>
        <w:ind w:left="480" w:hanging="480"/>
      </w:pPr>
      <w:rPr>
        <w:rFonts w:hint="default"/>
        <w:lang w:val="en-US"/>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 w15:restartNumberingAfterBreak="0">
    <w:nsid w:val="2CA60D75"/>
    <w:multiLevelType w:val="hybridMultilevel"/>
    <w:tmpl w:val="D4F8ABBA"/>
    <w:lvl w:ilvl="0" w:tplc="FFFFFFFF">
      <w:start w:val="1"/>
      <w:numFmt w:val="koreanDigital2"/>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34AB3D3E"/>
    <w:multiLevelType w:val="hybridMultilevel"/>
    <w:tmpl w:val="D4F8ABBA"/>
    <w:lvl w:ilvl="0" w:tplc="FFFFFFFF">
      <w:start w:val="1"/>
      <w:numFmt w:val="koreanDigital2"/>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34D35341"/>
    <w:multiLevelType w:val="hybridMultilevel"/>
    <w:tmpl w:val="D4F8ABBA"/>
    <w:lvl w:ilvl="0" w:tplc="FFFFFFFF">
      <w:start w:val="1"/>
      <w:numFmt w:val="koreanDigital2"/>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369A7125"/>
    <w:multiLevelType w:val="hybridMultilevel"/>
    <w:tmpl w:val="CA7C7AE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937476"/>
    <w:multiLevelType w:val="hybridMultilevel"/>
    <w:tmpl w:val="8AFA1A0A"/>
    <w:lvl w:ilvl="0" w:tplc="FFFFFFFF">
      <w:start w:val="1"/>
      <w:numFmt w:val="koreanDigital2"/>
      <w:lvlText w:val="(%1)"/>
      <w:lvlJc w:val="left"/>
      <w:pPr>
        <w:ind w:left="480" w:hanging="480"/>
      </w:pPr>
      <w:rPr>
        <w:rFonts w:hint="eastAsia"/>
        <w:b w:val="0"/>
        <w:bCs w:val="0"/>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49FE47D7"/>
    <w:multiLevelType w:val="hybridMultilevel"/>
    <w:tmpl w:val="D4F8ABBA"/>
    <w:lvl w:ilvl="0" w:tplc="FFFFFFFF">
      <w:start w:val="1"/>
      <w:numFmt w:val="koreanDigital2"/>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5332638E"/>
    <w:multiLevelType w:val="hybridMultilevel"/>
    <w:tmpl w:val="8AFA1A0A"/>
    <w:lvl w:ilvl="0" w:tplc="FFFFFFFF">
      <w:start w:val="1"/>
      <w:numFmt w:val="koreanDigital2"/>
      <w:lvlText w:val="(%1)"/>
      <w:lvlJc w:val="left"/>
      <w:pPr>
        <w:ind w:left="480" w:hanging="480"/>
      </w:pPr>
      <w:rPr>
        <w:rFonts w:hint="eastAsia"/>
        <w:b w:val="0"/>
        <w:bCs w:val="0"/>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61291A89"/>
    <w:multiLevelType w:val="hybridMultilevel"/>
    <w:tmpl w:val="8206A98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3E335C4"/>
    <w:multiLevelType w:val="hybridMultilevel"/>
    <w:tmpl w:val="D4F8ABBA"/>
    <w:lvl w:ilvl="0" w:tplc="FFFFFFFF">
      <w:start w:val="1"/>
      <w:numFmt w:val="koreanDigital2"/>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68D21F4D"/>
    <w:multiLevelType w:val="hybridMultilevel"/>
    <w:tmpl w:val="B01E1BD8"/>
    <w:lvl w:ilvl="0" w:tplc="B46884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07F0AB2"/>
    <w:multiLevelType w:val="hybridMultilevel"/>
    <w:tmpl w:val="07F81474"/>
    <w:lvl w:ilvl="0" w:tplc="2806C9C4">
      <w:start w:val="1"/>
      <w:numFmt w:val="taiwaneseCountingThousand"/>
      <w:lvlText w:val="%1、"/>
      <w:lvlJc w:val="left"/>
      <w:pPr>
        <w:tabs>
          <w:tab w:val="num" w:pos="480"/>
        </w:tabs>
        <w:ind w:left="480" w:hanging="48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1202BED"/>
    <w:multiLevelType w:val="hybridMultilevel"/>
    <w:tmpl w:val="C8E8E04C"/>
    <w:lvl w:ilvl="0" w:tplc="6C76645E">
      <w:start w:val="1"/>
      <w:numFmt w:val="taiwaneseCountingThousand"/>
      <w:lvlText w:val="%1、"/>
      <w:lvlJc w:val="left"/>
      <w:pPr>
        <w:ind w:left="5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7931993"/>
    <w:multiLevelType w:val="hybridMultilevel"/>
    <w:tmpl w:val="AA8C58A6"/>
    <w:lvl w:ilvl="0" w:tplc="04090015">
      <w:start w:val="1"/>
      <w:numFmt w:val="taiwaneseCountingThousand"/>
      <w:lvlText w:val="%1、"/>
      <w:lvlJc w:val="left"/>
      <w:pPr>
        <w:ind w:left="480" w:hanging="480"/>
      </w:pPr>
      <w:rPr>
        <w:rFonts w:hint="default"/>
      </w:rPr>
    </w:lvl>
    <w:lvl w:ilvl="1" w:tplc="67F81B36">
      <w:start w:val="1"/>
      <w:numFmt w:val="decimal"/>
      <w:lvlText w:val="%2."/>
      <w:lvlJc w:val="left"/>
      <w:pPr>
        <w:ind w:left="660" w:hanging="1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C550FF5"/>
    <w:multiLevelType w:val="hybridMultilevel"/>
    <w:tmpl w:val="CA7C7AE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10"/>
  </w:num>
  <w:num w:numId="3">
    <w:abstractNumId w:val="4"/>
  </w:num>
  <w:num w:numId="4">
    <w:abstractNumId w:val="17"/>
  </w:num>
  <w:num w:numId="5">
    <w:abstractNumId w:val="18"/>
  </w:num>
  <w:num w:numId="6">
    <w:abstractNumId w:val="5"/>
  </w:num>
  <w:num w:numId="7">
    <w:abstractNumId w:val="19"/>
  </w:num>
  <w:num w:numId="8">
    <w:abstractNumId w:val="2"/>
  </w:num>
  <w:num w:numId="9">
    <w:abstractNumId w:val="8"/>
  </w:num>
  <w:num w:numId="10">
    <w:abstractNumId w:val="7"/>
  </w:num>
  <w:num w:numId="11">
    <w:abstractNumId w:val="12"/>
  </w:num>
  <w:num w:numId="12">
    <w:abstractNumId w:val="13"/>
  </w:num>
  <w:num w:numId="13">
    <w:abstractNumId w:val="3"/>
  </w:num>
  <w:num w:numId="14">
    <w:abstractNumId w:val="15"/>
  </w:num>
  <w:num w:numId="15">
    <w:abstractNumId w:val="1"/>
  </w:num>
  <w:num w:numId="16">
    <w:abstractNumId w:val="9"/>
  </w:num>
  <w:num w:numId="17">
    <w:abstractNumId w:val="11"/>
  </w:num>
  <w:num w:numId="18">
    <w:abstractNumId w:val="6"/>
  </w:num>
  <w:num w:numId="19">
    <w:abstractNumId w:val="0"/>
  </w:num>
  <w:num w:numId="20">
    <w:abstractNumId w:val="1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C9"/>
    <w:rsid w:val="00010D9C"/>
    <w:rsid w:val="00042970"/>
    <w:rsid w:val="00051BF2"/>
    <w:rsid w:val="00051D00"/>
    <w:rsid w:val="00055041"/>
    <w:rsid w:val="0006320E"/>
    <w:rsid w:val="000A40DE"/>
    <w:rsid w:val="000B744B"/>
    <w:rsid w:val="00102C95"/>
    <w:rsid w:val="00103EB0"/>
    <w:rsid w:val="001222F9"/>
    <w:rsid w:val="001858D5"/>
    <w:rsid w:val="00217C1A"/>
    <w:rsid w:val="00231EA9"/>
    <w:rsid w:val="00246A68"/>
    <w:rsid w:val="002966BF"/>
    <w:rsid w:val="002C710D"/>
    <w:rsid w:val="002F4A58"/>
    <w:rsid w:val="003268D8"/>
    <w:rsid w:val="003322BE"/>
    <w:rsid w:val="00363AA5"/>
    <w:rsid w:val="0037362A"/>
    <w:rsid w:val="0037570B"/>
    <w:rsid w:val="003C13BC"/>
    <w:rsid w:val="003C3CFD"/>
    <w:rsid w:val="003F5619"/>
    <w:rsid w:val="00413E39"/>
    <w:rsid w:val="00446FB0"/>
    <w:rsid w:val="00467346"/>
    <w:rsid w:val="004811B7"/>
    <w:rsid w:val="004875A0"/>
    <w:rsid w:val="00493C83"/>
    <w:rsid w:val="004958D8"/>
    <w:rsid w:val="004C3722"/>
    <w:rsid w:val="004F0AF3"/>
    <w:rsid w:val="00507F4D"/>
    <w:rsid w:val="00513E5E"/>
    <w:rsid w:val="00530984"/>
    <w:rsid w:val="005434C7"/>
    <w:rsid w:val="00556484"/>
    <w:rsid w:val="00584CE8"/>
    <w:rsid w:val="00593BB9"/>
    <w:rsid w:val="005A265D"/>
    <w:rsid w:val="005B3F93"/>
    <w:rsid w:val="005C7D39"/>
    <w:rsid w:val="0060379F"/>
    <w:rsid w:val="00613338"/>
    <w:rsid w:val="006345A8"/>
    <w:rsid w:val="00645DCB"/>
    <w:rsid w:val="006526C9"/>
    <w:rsid w:val="00654C55"/>
    <w:rsid w:val="00671AC9"/>
    <w:rsid w:val="00694C62"/>
    <w:rsid w:val="006953F4"/>
    <w:rsid w:val="006D0CE9"/>
    <w:rsid w:val="006D465C"/>
    <w:rsid w:val="006E129C"/>
    <w:rsid w:val="006E57E8"/>
    <w:rsid w:val="00705149"/>
    <w:rsid w:val="00717A09"/>
    <w:rsid w:val="007245EA"/>
    <w:rsid w:val="00743568"/>
    <w:rsid w:val="0074759B"/>
    <w:rsid w:val="0079363C"/>
    <w:rsid w:val="00795CB0"/>
    <w:rsid w:val="007B16CE"/>
    <w:rsid w:val="007C3B2E"/>
    <w:rsid w:val="007C4D1E"/>
    <w:rsid w:val="008058DE"/>
    <w:rsid w:val="00812421"/>
    <w:rsid w:val="0086267E"/>
    <w:rsid w:val="008D4C3D"/>
    <w:rsid w:val="008E7A22"/>
    <w:rsid w:val="00903361"/>
    <w:rsid w:val="009472EE"/>
    <w:rsid w:val="00951776"/>
    <w:rsid w:val="009A214C"/>
    <w:rsid w:val="009A2C58"/>
    <w:rsid w:val="009C3B96"/>
    <w:rsid w:val="009C6C3F"/>
    <w:rsid w:val="009D707E"/>
    <w:rsid w:val="009F1876"/>
    <w:rsid w:val="00A13FBE"/>
    <w:rsid w:val="00A408F6"/>
    <w:rsid w:val="00A7483E"/>
    <w:rsid w:val="00AA1F55"/>
    <w:rsid w:val="00B2163A"/>
    <w:rsid w:val="00B23DF9"/>
    <w:rsid w:val="00B3174E"/>
    <w:rsid w:val="00B51CAE"/>
    <w:rsid w:val="00B85983"/>
    <w:rsid w:val="00B91D3D"/>
    <w:rsid w:val="00BC6B68"/>
    <w:rsid w:val="00BC7E25"/>
    <w:rsid w:val="00BE69D9"/>
    <w:rsid w:val="00C02648"/>
    <w:rsid w:val="00C34354"/>
    <w:rsid w:val="00C66B8A"/>
    <w:rsid w:val="00C67393"/>
    <w:rsid w:val="00C70DD4"/>
    <w:rsid w:val="00CC717B"/>
    <w:rsid w:val="00CE6411"/>
    <w:rsid w:val="00D048BD"/>
    <w:rsid w:val="00D24BF5"/>
    <w:rsid w:val="00D25B42"/>
    <w:rsid w:val="00D70459"/>
    <w:rsid w:val="00D7296B"/>
    <w:rsid w:val="00DC1164"/>
    <w:rsid w:val="00DE2A93"/>
    <w:rsid w:val="00E01DDF"/>
    <w:rsid w:val="00E14115"/>
    <w:rsid w:val="00E32FED"/>
    <w:rsid w:val="00ED6F73"/>
    <w:rsid w:val="00EE4132"/>
    <w:rsid w:val="00EF63B7"/>
    <w:rsid w:val="00F16FF6"/>
    <w:rsid w:val="00F37D68"/>
    <w:rsid w:val="00F41AFC"/>
    <w:rsid w:val="00F56582"/>
    <w:rsid w:val="00F82835"/>
    <w:rsid w:val="00FB5D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43FAE"/>
  <w15:chartTrackingRefBased/>
  <w15:docId w15:val="{0473CF44-AA77-47FF-A28E-F608C1EFB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5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C13BC"/>
    <w:pPr>
      <w:ind w:leftChars="200" w:left="480"/>
    </w:pPr>
  </w:style>
  <w:style w:type="paragraph" w:styleId="a5">
    <w:name w:val="header"/>
    <w:basedOn w:val="a"/>
    <w:link w:val="a6"/>
    <w:uiPriority w:val="99"/>
    <w:unhideWhenUsed/>
    <w:rsid w:val="00010D9C"/>
    <w:pPr>
      <w:tabs>
        <w:tab w:val="center" w:pos="4153"/>
        <w:tab w:val="right" w:pos="8306"/>
      </w:tabs>
      <w:snapToGrid w:val="0"/>
    </w:pPr>
    <w:rPr>
      <w:sz w:val="20"/>
      <w:szCs w:val="20"/>
    </w:rPr>
  </w:style>
  <w:style w:type="character" w:customStyle="1" w:styleId="a6">
    <w:name w:val="頁首 字元"/>
    <w:basedOn w:val="a0"/>
    <w:link w:val="a5"/>
    <w:uiPriority w:val="99"/>
    <w:rsid w:val="00010D9C"/>
    <w:rPr>
      <w:sz w:val="20"/>
      <w:szCs w:val="20"/>
    </w:rPr>
  </w:style>
  <w:style w:type="paragraph" w:styleId="a7">
    <w:name w:val="footer"/>
    <w:basedOn w:val="a"/>
    <w:link w:val="a8"/>
    <w:uiPriority w:val="99"/>
    <w:unhideWhenUsed/>
    <w:rsid w:val="00010D9C"/>
    <w:pPr>
      <w:tabs>
        <w:tab w:val="center" w:pos="4153"/>
        <w:tab w:val="right" w:pos="8306"/>
      </w:tabs>
      <w:snapToGrid w:val="0"/>
    </w:pPr>
    <w:rPr>
      <w:sz w:val="20"/>
      <w:szCs w:val="20"/>
    </w:rPr>
  </w:style>
  <w:style w:type="character" w:customStyle="1" w:styleId="a8">
    <w:name w:val="頁尾 字元"/>
    <w:basedOn w:val="a0"/>
    <w:link w:val="a7"/>
    <w:uiPriority w:val="99"/>
    <w:rsid w:val="00010D9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2026-01-06T04:02:00Z</cp:lastPrinted>
  <dcterms:created xsi:type="dcterms:W3CDTF">2026-02-11T07:02:00Z</dcterms:created>
  <dcterms:modified xsi:type="dcterms:W3CDTF">2026-05-19T02:58:00Z</dcterms:modified>
</cp:coreProperties>
</file>