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F100" w14:textId="77777777" w:rsidR="00883946" w:rsidRPr="009C404F" w:rsidRDefault="00675F7C" w:rsidP="00883946">
      <w:pPr>
        <w:spacing w:after="0" w:line="240" w:lineRule="auto"/>
        <w:jc w:val="center"/>
        <w:rPr>
          <w:rFonts w:ascii="Times New Roman" w:eastAsia="標楷體" w:hAnsi="Times New Roman"/>
          <w:b/>
          <w:bCs/>
          <w:sz w:val="28"/>
          <w:szCs w:val="28"/>
        </w:rPr>
      </w:pPr>
      <w:r w:rsidRPr="009C404F">
        <w:rPr>
          <w:rFonts w:ascii="Times New Roman" w:eastAsia="標楷體" w:hAnsi="Times New Roman"/>
          <w:b/>
          <w:bCs/>
          <w:sz w:val="28"/>
          <w:szCs w:val="28"/>
        </w:rPr>
        <w:t xml:space="preserve">Kaohsiung Medical University </w:t>
      </w:r>
    </w:p>
    <w:p w14:paraId="69E80722" w14:textId="564E74A0" w:rsidR="00675F7C" w:rsidRPr="009C404F" w:rsidRDefault="00675F7C" w:rsidP="00883946">
      <w:pPr>
        <w:spacing w:after="0" w:line="240" w:lineRule="auto"/>
        <w:jc w:val="center"/>
        <w:rPr>
          <w:rFonts w:ascii="Times New Roman" w:eastAsia="標楷體" w:hAnsi="Times New Roman"/>
          <w:b/>
          <w:bCs/>
          <w:sz w:val="28"/>
          <w:szCs w:val="28"/>
        </w:rPr>
      </w:pPr>
      <w:r w:rsidRPr="009C404F">
        <w:rPr>
          <w:rFonts w:ascii="Times New Roman" w:eastAsia="標楷體" w:hAnsi="Times New Roman"/>
          <w:b/>
          <w:bCs/>
          <w:sz w:val="28"/>
          <w:szCs w:val="28"/>
        </w:rPr>
        <w:t>Regulations for Appointment of Part-Time Faculty</w:t>
      </w:r>
    </w:p>
    <w:p w14:paraId="551920FA" w14:textId="77777777" w:rsidR="00883946" w:rsidRPr="00883946" w:rsidRDefault="00883946" w:rsidP="00883946">
      <w:pPr>
        <w:ind w:left="720"/>
        <w:rPr>
          <w:rFonts w:ascii="Times New Roman" w:eastAsia="標楷體" w:hAnsi="Times New Roman"/>
        </w:rPr>
      </w:pPr>
    </w:p>
    <w:p w14:paraId="396627E2" w14:textId="65B4ADBD" w:rsidR="00675F7C" w:rsidRPr="00883946" w:rsidRDefault="00FF2F44"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 xml:space="preserve">2001.04.25 </w:t>
      </w:r>
      <w:r w:rsidRPr="002A062A">
        <w:rPr>
          <w:rFonts w:ascii="Times New Roman" w:eastAsia="Arial" w:hAnsi="Times New Roman"/>
          <w:sz w:val="20"/>
          <w:szCs w:val="20"/>
        </w:rPr>
        <w:t>Promulgated per Letter No. (9</w:t>
      </w:r>
      <w:r>
        <w:rPr>
          <w:rFonts w:ascii="Times New Roman" w:hAnsi="Times New Roman" w:hint="eastAsia"/>
          <w:sz w:val="20"/>
          <w:szCs w:val="20"/>
        </w:rPr>
        <w:t>0</w:t>
      </w:r>
      <w:r w:rsidRPr="002A062A">
        <w:rPr>
          <w:rFonts w:ascii="Times New Roman" w:eastAsia="Arial" w:hAnsi="Times New Roman"/>
          <w:sz w:val="20"/>
          <w:szCs w:val="20"/>
        </w:rPr>
        <w:t>) Gao-Yi-Xiao-Fa (1) No. 00</w:t>
      </w:r>
      <w:r>
        <w:rPr>
          <w:rFonts w:ascii="Times New Roman" w:hAnsi="Times New Roman" w:hint="eastAsia"/>
          <w:sz w:val="20"/>
          <w:szCs w:val="20"/>
        </w:rPr>
        <w:t>5</w:t>
      </w:r>
    </w:p>
    <w:p w14:paraId="73AD46F0" w14:textId="77777777" w:rsidR="00FF2F44" w:rsidRDefault="00FF2F44"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 xml:space="preserve">2008.11.20 </w:t>
      </w:r>
      <w:r w:rsidR="00675F7C" w:rsidRPr="00883946">
        <w:rPr>
          <w:rFonts w:ascii="Times New Roman" w:eastAsia="標楷體" w:hAnsi="Times New Roman"/>
          <w:sz w:val="20"/>
          <w:szCs w:val="20"/>
        </w:rPr>
        <w:t xml:space="preserve">Passed at the 4th Administrative Meeting of Academic Year </w:t>
      </w:r>
      <w:r>
        <w:rPr>
          <w:rFonts w:ascii="Times New Roman" w:eastAsia="標楷體" w:hAnsi="Times New Roman" w:hint="eastAsia"/>
          <w:sz w:val="20"/>
          <w:szCs w:val="20"/>
        </w:rPr>
        <w:t>2008</w:t>
      </w:r>
      <w:r w:rsidR="00675F7C" w:rsidRPr="00883946">
        <w:rPr>
          <w:rFonts w:ascii="Times New Roman" w:eastAsia="標楷體" w:hAnsi="Times New Roman"/>
          <w:sz w:val="20"/>
          <w:szCs w:val="20"/>
        </w:rPr>
        <w:t xml:space="preserve"> </w:t>
      </w:r>
    </w:p>
    <w:p w14:paraId="1F14CAAB" w14:textId="313AAC7C" w:rsidR="00675F7C" w:rsidRPr="00883946" w:rsidRDefault="00FF2F44"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 xml:space="preserve">2008.12.04 </w:t>
      </w:r>
      <w:r w:rsidRPr="002A062A">
        <w:rPr>
          <w:rFonts w:ascii="Times New Roman" w:eastAsia="Arial" w:hAnsi="Times New Roman"/>
          <w:sz w:val="20"/>
          <w:szCs w:val="20"/>
        </w:rPr>
        <w:t xml:space="preserve">Promulgated per Letter </w:t>
      </w:r>
      <w:r w:rsidR="00672F83">
        <w:rPr>
          <w:rFonts w:ascii="Times New Roman" w:hAnsi="Times New Roman" w:hint="eastAsia"/>
          <w:sz w:val="20"/>
          <w:szCs w:val="20"/>
        </w:rPr>
        <w:t xml:space="preserve">No. </w:t>
      </w:r>
      <w:r w:rsidRPr="002A062A">
        <w:rPr>
          <w:rFonts w:ascii="Times New Roman" w:eastAsia="Arial" w:hAnsi="Times New Roman"/>
          <w:sz w:val="20"/>
          <w:szCs w:val="20"/>
        </w:rPr>
        <w:t xml:space="preserve">Gao-Yi-Ren No. </w:t>
      </w:r>
      <w:r w:rsidR="00675F7C" w:rsidRPr="00883946">
        <w:rPr>
          <w:rFonts w:ascii="Times New Roman" w:eastAsia="標楷體" w:hAnsi="Times New Roman"/>
          <w:sz w:val="20"/>
          <w:szCs w:val="20"/>
        </w:rPr>
        <w:t>0971105729</w:t>
      </w:r>
    </w:p>
    <w:p w14:paraId="6A2F511E" w14:textId="72AF48C5" w:rsidR="00FF2F44" w:rsidRDefault="00FF2F44" w:rsidP="00370C4A">
      <w:pPr>
        <w:spacing w:after="0" w:line="240" w:lineRule="exact"/>
        <w:ind w:left="426" w:right="-1"/>
        <w:jc w:val="right"/>
        <w:rPr>
          <w:rFonts w:ascii="Times New Roman" w:eastAsia="標楷體" w:hAnsi="Times New Roman"/>
          <w:sz w:val="20"/>
          <w:szCs w:val="20"/>
        </w:rPr>
      </w:pPr>
      <w:r>
        <w:rPr>
          <w:rFonts w:ascii="Times New Roman" w:eastAsia="標楷體" w:hAnsi="Times New Roman" w:hint="eastAsia"/>
          <w:sz w:val="20"/>
          <w:szCs w:val="20"/>
        </w:rPr>
        <w:t xml:space="preserve">2011.06.17 </w:t>
      </w:r>
      <w:r w:rsidR="00675F7C" w:rsidRPr="00883946">
        <w:rPr>
          <w:rFonts w:ascii="Times New Roman" w:eastAsia="標楷體" w:hAnsi="Times New Roman"/>
          <w:sz w:val="20"/>
          <w:szCs w:val="20"/>
        </w:rPr>
        <w:t xml:space="preserve">Passed at the 3rd University </w:t>
      </w:r>
      <w:r>
        <w:rPr>
          <w:rFonts w:ascii="Times New Roman" w:eastAsia="標楷體" w:hAnsi="Times New Roman" w:hint="eastAsia"/>
          <w:sz w:val="20"/>
          <w:szCs w:val="20"/>
        </w:rPr>
        <w:t>Council and</w:t>
      </w:r>
      <w:r w:rsidR="00675F7C" w:rsidRPr="00883946">
        <w:rPr>
          <w:rFonts w:ascii="Times New Roman" w:eastAsia="標楷體" w:hAnsi="Times New Roman"/>
          <w:sz w:val="20"/>
          <w:szCs w:val="20"/>
        </w:rPr>
        <w:t xml:space="preserve"> 11th Administrative </w:t>
      </w:r>
      <w:r w:rsidRPr="002A062A">
        <w:rPr>
          <w:rFonts w:ascii="Times New Roman" w:eastAsia="Arial" w:hAnsi="Times New Roman"/>
          <w:sz w:val="18"/>
          <w:szCs w:val="18"/>
        </w:rPr>
        <w:t xml:space="preserve">Joint </w:t>
      </w:r>
      <w:r w:rsidR="00675F7C" w:rsidRPr="00883946">
        <w:rPr>
          <w:rFonts w:ascii="Times New Roman" w:eastAsia="標楷體" w:hAnsi="Times New Roman"/>
          <w:sz w:val="20"/>
          <w:szCs w:val="20"/>
        </w:rPr>
        <w:t xml:space="preserve">Meeting of Academic Year </w:t>
      </w:r>
      <w:r>
        <w:rPr>
          <w:rFonts w:ascii="Times New Roman" w:eastAsia="標楷體" w:hAnsi="Times New Roman" w:hint="eastAsia"/>
          <w:sz w:val="20"/>
          <w:szCs w:val="20"/>
        </w:rPr>
        <w:t>2010</w:t>
      </w:r>
      <w:r w:rsidR="00675F7C" w:rsidRPr="00883946">
        <w:rPr>
          <w:rFonts w:ascii="Times New Roman" w:eastAsia="標楷體" w:hAnsi="Times New Roman"/>
          <w:sz w:val="20"/>
          <w:szCs w:val="20"/>
        </w:rPr>
        <w:t xml:space="preserve"> </w:t>
      </w:r>
    </w:p>
    <w:p w14:paraId="7BAFB31F" w14:textId="533514D8" w:rsidR="00675F7C" w:rsidRPr="00883946" w:rsidRDefault="00FF2F44"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2011.07.01 P</w:t>
      </w:r>
      <w:r w:rsidR="00675F7C" w:rsidRPr="00883946">
        <w:rPr>
          <w:rFonts w:ascii="Times New Roman" w:eastAsia="標楷體" w:hAnsi="Times New Roman"/>
          <w:sz w:val="20"/>
          <w:szCs w:val="20"/>
        </w:rPr>
        <w:t xml:space="preserve">romulgated </w:t>
      </w:r>
      <w:r>
        <w:rPr>
          <w:rFonts w:ascii="Times New Roman" w:eastAsia="標楷體" w:hAnsi="Times New Roman" w:hint="eastAsia"/>
          <w:sz w:val="20"/>
          <w:szCs w:val="20"/>
        </w:rPr>
        <w:t>per</w:t>
      </w:r>
      <w:r w:rsidR="00675F7C" w:rsidRPr="00883946">
        <w:rPr>
          <w:rFonts w:ascii="Times New Roman" w:eastAsia="標楷體" w:hAnsi="Times New Roman"/>
          <w:sz w:val="20"/>
          <w:szCs w:val="20"/>
        </w:rPr>
        <w:t xml:space="preserve"> Letter No. 1001102029</w:t>
      </w:r>
    </w:p>
    <w:p w14:paraId="0296A08F" w14:textId="771021C6" w:rsidR="00FF2F44" w:rsidRDefault="00FF2F44"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 xml:space="preserve">2014.02.27 </w:t>
      </w:r>
      <w:r w:rsidR="00675F7C" w:rsidRPr="00883946">
        <w:rPr>
          <w:rFonts w:ascii="Times New Roman" w:eastAsia="標楷體" w:hAnsi="Times New Roman"/>
          <w:sz w:val="20"/>
          <w:szCs w:val="20"/>
        </w:rPr>
        <w:t xml:space="preserve">Passed at the 5th Administrative Meeting of Academic Year </w:t>
      </w:r>
      <w:r>
        <w:rPr>
          <w:rFonts w:ascii="Times New Roman" w:eastAsia="標楷體" w:hAnsi="Times New Roman" w:hint="eastAsia"/>
          <w:sz w:val="20"/>
          <w:szCs w:val="20"/>
        </w:rPr>
        <w:t>2013</w:t>
      </w:r>
    </w:p>
    <w:p w14:paraId="254C56AA" w14:textId="77777777" w:rsidR="005F0239" w:rsidRDefault="005F0239" w:rsidP="00370C4A">
      <w:pPr>
        <w:spacing w:after="0" w:line="240" w:lineRule="exact"/>
        <w:ind w:left="567" w:right="-1"/>
        <w:jc w:val="right"/>
        <w:rPr>
          <w:rFonts w:ascii="Times New Roman" w:eastAsia="標楷體" w:hAnsi="Times New Roman"/>
          <w:sz w:val="20"/>
          <w:szCs w:val="20"/>
        </w:rPr>
      </w:pPr>
      <w:r>
        <w:rPr>
          <w:rFonts w:ascii="Times New Roman" w:eastAsia="標楷體" w:hAnsi="Times New Roman" w:hint="eastAsia"/>
          <w:sz w:val="20"/>
          <w:szCs w:val="20"/>
        </w:rPr>
        <w:t>2014.04.29 R</w:t>
      </w:r>
      <w:r w:rsidR="00675F7C" w:rsidRPr="00883946">
        <w:rPr>
          <w:rFonts w:ascii="Times New Roman" w:eastAsia="標楷體" w:hAnsi="Times New Roman"/>
          <w:sz w:val="20"/>
          <w:szCs w:val="20"/>
        </w:rPr>
        <w:t xml:space="preserve">eviewed and passed at the 6th University Faculty Evaluation Committee of Academic Year </w:t>
      </w:r>
      <w:r>
        <w:rPr>
          <w:rFonts w:ascii="Times New Roman" w:eastAsia="標楷體" w:hAnsi="Times New Roman" w:hint="eastAsia"/>
          <w:sz w:val="20"/>
          <w:szCs w:val="20"/>
        </w:rPr>
        <w:t>2013</w:t>
      </w:r>
    </w:p>
    <w:p w14:paraId="3BA003AE" w14:textId="77D8B1A8" w:rsidR="00370C4A" w:rsidRDefault="005F0239" w:rsidP="00370C4A">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2014.0</w:t>
      </w:r>
      <w:r w:rsidR="00370C4A">
        <w:rPr>
          <w:rFonts w:ascii="Times New Roman" w:eastAsia="標楷體" w:hAnsi="Times New Roman" w:hint="eastAsia"/>
          <w:sz w:val="20"/>
          <w:szCs w:val="20"/>
        </w:rPr>
        <w:t>5</w:t>
      </w:r>
      <w:r>
        <w:rPr>
          <w:rFonts w:ascii="Times New Roman" w:eastAsia="標楷體" w:hAnsi="Times New Roman" w:hint="eastAsia"/>
          <w:sz w:val="20"/>
          <w:szCs w:val="20"/>
        </w:rPr>
        <w:t>.</w:t>
      </w:r>
      <w:r w:rsidR="00370C4A">
        <w:rPr>
          <w:rFonts w:ascii="Times New Roman" w:eastAsia="標楷體" w:hAnsi="Times New Roman" w:hint="eastAsia"/>
          <w:sz w:val="20"/>
          <w:szCs w:val="20"/>
        </w:rPr>
        <w:t>06 P</w:t>
      </w:r>
      <w:r w:rsidR="00675F7C" w:rsidRPr="00883946">
        <w:rPr>
          <w:rFonts w:ascii="Times New Roman" w:eastAsia="標楷體" w:hAnsi="Times New Roman"/>
          <w:sz w:val="20"/>
          <w:szCs w:val="20"/>
        </w:rPr>
        <w:t xml:space="preserve">assed at the 4th University </w:t>
      </w:r>
      <w:r w:rsidR="00370C4A">
        <w:rPr>
          <w:rFonts w:ascii="Times New Roman" w:eastAsia="標楷體" w:hAnsi="Times New Roman" w:hint="eastAsia"/>
          <w:sz w:val="20"/>
          <w:szCs w:val="20"/>
        </w:rPr>
        <w:t>Council</w:t>
      </w:r>
      <w:r w:rsidR="00675F7C" w:rsidRPr="00883946">
        <w:rPr>
          <w:rFonts w:ascii="Times New Roman" w:eastAsia="標楷體" w:hAnsi="Times New Roman"/>
          <w:sz w:val="20"/>
          <w:szCs w:val="20"/>
        </w:rPr>
        <w:t xml:space="preserve"> of Academic Year </w:t>
      </w:r>
      <w:r w:rsidR="00370C4A">
        <w:rPr>
          <w:rFonts w:ascii="Times New Roman" w:eastAsia="標楷體" w:hAnsi="Times New Roman" w:hint="eastAsia"/>
          <w:sz w:val="20"/>
          <w:szCs w:val="20"/>
        </w:rPr>
        <w:t>2013</w:t>
      </w:r>
    </w:p>
    <w:p w14:paraId="1E77A486" w14:textId="4610565F" w:rsidR="00675F7C" w:rsidRPr="00883946" w:rsidRDefault="00672F83" w:rsidP="00672F83">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2014.05.26 P</w:t>
      </w:r>
      <w:r w:rsidR="00675F7C" w:rsidRPr="00883946">
        <w:rPr>
          <w:rFonts w:ascii="Times New Roman" w:eastAsia="標楷體" w:hAnsi="Times New Roman"/>
          <w:sz w:val="20"/>
          <w:szCs w:val="20"/>
        </w:rPr>
        <w:t xml:space="preserve">romulgated </w:t>
      </w:r>
      <w:r>
        <w:rPr>
          <w:rFonts w:ascii="Times New Roman" w:eastAsia="標楷體" w:hAnsi="Times New Roman" w:hint="eastAsia"/>
          <w:sz w:val="20"/>
          <w:szCs w:val="20"/>
        </w:rPr>
        <w:t>per</w:t>
      </w:r>
      <w:r w:rsidR="00675F7C" w:rsidRPr="00883946">
        <w:rPr>
          <w:rFonts w:ascii="Times New Roman" w:eastAsia="標楷體" w:hAnsi="Times New Roman"/>
          <w:sz w:val="20"/>
          <w:szCs w:val="20"/>
        </w:rPr>
        <w:t xml:space="preserve"> Letter No. 1031101661</w:t>
      </w:r>
    </w:p>
    <w:p w14:paraId="4723F729" w14:textId="5167EC19" w:rsidR="00672F83" w:rsidRDefault="00672F83" w:rsidP="00672F83">
      <w:pPr>
        <w:spacing w:after="0" w:line="240" w:lineRule="exact"/>
        <w:ind w:left="567" w:right="-1"/>
        <w:jc w:val="right"/>
        <w:rPr>
          <w:rFonts w:ascii="Times New Roman" w:eastAsia="標楷體" w:hAnsi="Times New Roman"/>
          <w:sz w:val="20"/>
          <w:szCs w:val="20"/>
        </w:rPr>
      </w:pPr>
      <w:r>
        <w:rPr>
          <w:rFonts w:ascii="Times New Roman" w:eastAsia="標楷體" w:hAnsi="Times New Roman" w:hint="eastAsia"/>
          <w:sz w:val="20"/>
          <w:szCs w:val="20"/>
        </w:rPr>
        <w:t xml:space="preserve">2015.06.10 </w:t>
      </w:r>
      <w:r w:rsidR="00675F7C" w:rsidRPr="00883946">
        <w:rPr>
          <w:rFonts w:ascii="Times New Roman" w:eastAsia="標楷體" w:hAnsi="Times New Roman"/>
          <w:sz w:val="20"/>
          <w:szCs w:val="20"/>
        </w:rPr>
        <w:t xml:space="preserve">Reviewed and passed at the 6th University Faculty Evaluation Committee of Academic Year </w:t>
      </w:r>
      <w:r>
        <w:rPr>
          <w:rFonts w:ascii="Times New Roman" w:eastAsia="標楷體" w:hAnsi="Times New Roman" w:hint="eastAsia"/>
          <w:sz w:val="20"/>
          <w:szCs w:val="20"/>
        </w:rPr>
        <w:t>2014</w:t>
      </w:r>
    </w:p>
    <w:p w14:paraId="541FF7D4" w14:textId="77777777" w:rsidR="00672F83" w:rsidRDefault="00672F83" w:rsidP="00672F83">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2015.07.23 P</w:t>
      </w:r>
      <w:r w:rsidR="00675F7C" w:rsidRPr="00883946">
        <w:rPr>
          <w:rFonts w:ascii="Times New Roman" w:eastAsia="標楷體" w:hAnsi="Times New Roman"/>
          <w:sz w:val="20"/>
          <w:szCs w:val="20"/>
        </w:rPr>
        <w:t xml:space="preserve">assed at the 6th University </w:t>
      </w:r>
      <w:r>
        <w:rPr>
          <w:rFonts w:ascii="Times New Roman" w:eastAsia="標楷體" w:hAnsi="Times New Roman" w:hint="eastAsia"/>
          <w:sz w:val="20"/>
          <w:szCs w:val="20"/>
        </w:rPr>
        <w:t>Council</w:t>
      </w:r>
      <w:r w:rsidR="00675F7C" w:rsidRPr="00883946">
        <w:rPr>
          <w:rFonts w:ascii="Times New Roman" w:eastAsia="標楷體" w:hAnsi="Times New Roman"/>
          <w:sz w:val="20"/>
          <w:szCs w:val="20"/>
        </w:rPr>
        <w:t xml:space="preserve"> of Academic Year </w:t>
      </w:r>
      <w:r>
        <w:rPr>
          <w:rFonts w:ascii="Times New Roman" w:eastAsia="標楷體" w:hAnsi="Times New Roman" w:hint="eastAsia"/>
          <w:sz w:val="20"/>
          <w:szCs w:val="20"/>
        </w:rPr>
        <w:t>2014</w:t>
      </w:r>
    </w:p>
    <w:p w14:paraId="6EEF70AF" w14:textId="4C2452A0" w:rsidR="00675F7C" w:rsidRPr="00883946" w:rsidRDefault="00672F83" w:rsidP="00672F83">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2015.08.19</w:t>
      </w:r>
      <w:r w:rsidR="00675F7C" w:rsidRPr="00883946">
        <w:rPr>
          <w:rFonts w:ascii="Times New Roman" w:eastAsia="標楷體" w:hAnsi="Times New Roman"/>
          <w:sz w:val="20"/>
          <w:szCs w:val="20"/>
        </w:rPr>
        <w:t xml:space="preserve"> </w:t>
      </w:r>
      <w:r>
        <w:rPr>
          <w:rFonts w:ascii="Times New Roman" w:eastAsia="標楷體" w:hAnsi="Times New Roman" w:hint="eastAsia"/>
          <w:sz w:val="20"/>
          <w:szCs w:val="20"/>
        </w:rPr>
        <w:t>P</w:t>
      </w:r>
      <w:r w:rsidR="00675F7C" w:rsidRPr="00883946">
        <w:rPr>
          <w:rFonts w:ascii="Times New Roman" w:eastAsia="標楷體" w:hAnsi="Times New Roman"/>
          <w:sz w:val="20"/>
          <w:szCs w:val="20"/>
        </w:rPr>
        <w:t xml:space="preserve">romulgated </w:t>
      </w:r>
      <w:r>
        <w:rPr>
          <w:rFonts w:ascii="Times New Roman" w:eastAsia="標楷體" w:hAnsi="Times New Roman" w:hint="eastAsia"/>
          <w:sz w:val="20"/>
          <w:szCs w:val="20"/>
        </w:rPr>
        <w:t xml:space="preserve">per </w:t>
      </w:r>
      <w:r w:rsidR="00675F7C" w:rsidRPr="00883946">
        <w:rPr>
          <w:rFonts w:ascii="Times New Roman" w:eastAsia="標楷體" w:hAnsi="Times New Roman"/>
          <w:sz w:val="20"/>
          <w:szCs w:val="20"/>
        </w:rPr>
        <w:t xml:space="preserve">Letter </w:t>
      </w:r>
      <w:r>
        <w:rPr>
          <w:rFonts w:ascii="Times New Roman" w:eastAsia="標楷體" w:hAnsi="Times New Roman" w:hint="eastAsia"/>
          <w:sz w:val="20"/>
          <w:szCs w:val="20"/>
        </w:rPr>
        <w:t xml:space="preserve">No. </w:t>
      </w:r>
      <w:r w:rsidRPr="002A062A">
        <w:rPr>
          <w:rFonts w:ascii="Times New Roman" w:eastAsia="Arial" w:hAnsi="Times New Roman"/>
          <w:sz w:val="20"/>
          <w:szCs w:val="20"/>
        </w:rPr>
        <w:t>Gao-Yi-Ren</w:t>
      </w:r>
      <w:r w:rsidRPr="00883946">
        <w:rPr>
          <w:rFonts w:ascii="Times New Roman" w:eastAsia="標楷體" w:hAnsi="Times New Roman"/>
          <w:sz w:val="20"/>
          <w:szCs w:val="20"/>
        </w:rPr>
        <w:t xml:space="preserve"> </w:t>
      </w:r>
      <w:r w:rsidR="00675F7C" w:rsidRPr="00883946">
        <w:rPr>
          <w:rFonts w:ascii="Times New Roman" w:eastAsia="標楷體" w:hAnsi="Times New Roman"/>
          <w:sz w:val="20"/>
          <w:szCs w:val="20"/>
        </w:rPr>
        <w:t>No. 1041102562</w:t>
      </w:r>
    </w:p>
    <w:p w14:paraId="77DD12F0" w14:textId="77777777" w:rsidR="00672F83" w:rsidRDefault="00672F83" w:rsidP="00672F83">
      <w:pPr>
        <w:spacing w:after="0" w:line="240" w:lineRule="exact"/>
        <w:ind w:left="567" w:right="-1"/>
        <w:jc w:val="right"/>
        <w:rPr>
          <w:rFonts w:ascii="Times New Roman" w:eastAsia="標楷體" w:hAnsi="Times New Roman"/>
          <w:sz w:val="20"/>
          <w:szCs w:val="20"/>
        </w:rPr>
      </w:pPr>
      <w:r>
        <w:rPr>
          <w:rFonts w:ascii="Times New Roman" w:eastAsia="標楷體" w:hAnsi="Times New Roman" w:hint="eastAsia"/>
          <w:sz w:val="20"/>
          <w:szCs w:val="20"/>
        </w:rPr>
        <w:t xml:space="preserve">2016.03.30 </w:t>
      </w:r>
      <w:r w:rsidR="00675F7C" w:rsidRPr="00883946">
        <w:rPr>
          <w:rFonts w:ascii="Times New Roman" w:eastAsia="標楷體" w:hAnsi="Times New Roman"/>
          <w:sz w:val="20"/>
          <w:szCs w:val="20"/>
        </w:rPr>
        <w:t xml:space="preserve">Reviewed and passed at the 4th University Faculty Evaluation Committee of Academic Year </w:t>
      </w:r>
      <w:r>
        <w:rPr>
          <w:rFonts w:ascii="Times New Roman" w:eastAsia="標楷體" w:hAnsi="Times New Roman" w:hint="eastAsia"/>
          <w:sz w:val="20"/>
          <w:szCs w:val="20"/>
        </w:rPr>
        <w:t>2015</w:t>
      </w:r>
    </w:p>
    <w:p w14:paraId="72C2D8C4" w14:textId="1DC202C5" w:rsidR="00675F7C" w:rsidRPr="00883946" w:rsidRDefault="00672F83" w:rsidP="00672F83">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2016.05.19 P</w:t>
      </w:r>
      <w:r w:rsidR="00675F7C" w:rsidRPr="00883946">
        <w:rPr>
          <w:rFonts w:ascii="Times New Roman" w:eastAsia="標楷體" w:hAnsi="Times New Roman"/>
          <w:sz w:val="20"/>
          <w:szCs w:val="20"/>
        </w:rPr>
        <w:t>assed at the 4th University</w:t>
      </w:r>
      <w:r>
        <w:rPr>
          <w:rFonts w:ascii="Times New Roman" w:eastAsia="標楷體" w:hAnsi="Times New Roman" w:hint="eastAsia"/>
          <w:sz w:val="20"/>
          <w:szCs w:val="20"/>
        </w:rPr>
        <w:t xml:space="preserve"> Council</w:t>
      </w:r>
      <w:r w:rsidR="00675F7C" w:rsidRPr="00883946">
        <w:rPr>
          <w:rFonts w:ascii="Times New Roman" w:eastAsia="標楷體" w:hAnsi="Times New Roman"/>
          <w:sz w:val="20"/>
          <w:szCs w:val="20"/>
        </w:rPr>
        <w:t xml:space="preserve"> of Academic Year </w:t>
      </w:r>
      <w:r>
        <w:rPr>
          <w:rFonts w:ascii="Times New Roman" w:eastAsia="標楷體" w:hAnsi="Times New Roman" w:hint="eastAsia"/>
          <w:sz w:val="20"/>
          <w:szCs w:val="20"/>
        </w:rPr>
        <w:t>2015</w:t>
      </w:r>
    </w:p>
    <w:p w14:paraId="6CD788E8" w14:textId="77777777" w:rsidR="00672F83" w:rsidRDefault="00672F83" w:rsidP="00672F83">
      <w:pPr>
        <w:spacing w:after="0" w:line="240" w:lineRule="exact"/>
        <w:ind w:left="709" w:right="-1"/>
        <w:jc w:val="center"/>
        <w:rPr>
          <w:rFonts w:ascii="Times New Roman" w:eastAsia="標楷體" w:hAnsi="Times New Roman"/>
          <w:sz w:val="20"/>
          <w:szCs w:val="20"/>
        </w:rPr>
      </w:pPr>
      <w:r>
        <w:rPr>
          <w:rFonts w:ascii="Times New Roman" w:eastAsia="標楷體" w:hAnsi="Times New Roman" w:hint="eastAsia"/>
          <w:sz w:val="20"/>
          <w:szCs w:val="20"/>
        </w:rPr>
        <w:t xml:space="preserve">2017.06.30 </w:t>
      </w:r>
      <w:r w:rsidR="00675F7C" w:rsidRPr="00883946">
        <w:rPr>
          <w:rFonts w:ascii="Times New Roman" w:eastAsia="標楷體" w:hAnsi="Times New Roman"/>
          <w:sz w:val="20"/>
          <w:szCs w:val="20"/>
        </w:rPr>
        <w:t xml:space="preserve">Reviewed and passed at the 7th University Faculty Evaluation Committee of Academic Year </w:t>
      </w:r>
      <w:r>
        <w:rPr>
          <w:rFonts w:ascii="Times New Roman" w:eastAsia="標楷體" w:hAnsi="Times New Roman" w:hint="eastAsia"/>
          <w:sz w:val="20"/>
          <w:szCs w:val="20"/>
        </w:rPr>
        <w:t>2016</w:t>
      </w:r>
    </w:p>
    <w:p w14:paraId="3802C653" w14:textId="0B42F83A" w:rsidR="00675F7C" w:rsidRPr="00883946" w:rsidRDefault="00672F83" w:rsidP="00672F83">
      <w:pPr>
        <w:spacing w:after="0" w:line="240" w:lineRule="exact"/>
        <w:ind w:left="2268" w:right="-1"/>
        <w:jc w:val="right"/>
        <w:rPr>
          <w:rFonts w:ascii="Times New Roman" w:eastAsia="標楷體" w:hAnsi="Times New Roman"/>
          <w:sz w:val="20"/>
          <w:szCs w:val="20"/>
        </w:rPr>
      </w:pPr>
      <w:r>
        <w:rPr>
          <w:rFonts w:ascii="Times New Roman" w:eastAsia="標楷體" w:hAnsi="Times New Roman" w:hint="eastAsia"/>
          <w:sz w:val="20"/>
          <w:szCs w:val="20"/>
        </w:rPr>
        <w:t>2017.09.14 P</w:t>
      </w:r>
      <w:r w:rsidR="00675F7C" w:rsidRPr="00883946">
        <w:rPr>
          <w:rFonts w:ascii="Times New Roman" w:eastAsia="標楷體" w:hAnsi="Times New Roman"/>
          <w:sz w:val="20"/>
          <w:szCs w:val="20"/>
        </w:rPr>
        <w:t xml:space="preserve">assed at the 1st University </w:t>
      </w:r>
      <w:r>
        <w:rPr>
          <w:rFonts w:ascii="Times New Roman" w:eastAsia="標楷體" w:hAnsi="Times New Roman" w:hint="eastAsia"/>
          <w:sz w:val="20"/>
          <w:szCs w:val="20"/>
        </w:rPr>
        <w:t>Council</w:t>
      </w:r>
      <w:r w:rsidR="00675F7C" w:rsidRPr="00883946">
        <w:rPr>
          <w:rFonts w:ascii="Times New Roman" w:eastAsia="標楷體" w:hAnsi="Times New Roman"/>
          <w:sz w:val="20"/>
          <w:szCs w:val="20"/>
        </w:rPr>
        <w:t xml:space="preserve"> of Academic Year </w:t>
      </w:r>
      <w:r>
        <w:rPr>
          <w:rFonts w:ascii="Times New Roman" w:eastAsia="標楷體" w:hAnsi="Times New Roman" w:hint="eastAsia"/>
          <w:sz w:val="20"/>
          <w:szCs w:val="20"/>
        </w:rPr>
        <w:t>2017</w:t>
      </w:r>
    </w:p>
    <w:p w14:paraId="4BE54271" w14:textId="77777777" w:rsidR="00FC48A9" w:rsidRDefault="00FC48A9" w:rsidP="00FC48A9">
      <w:pPr>
        <w:spacing w:after="0" w:line="240" w:lineRule="exact"/>
        <w:ind w:left="567"/>
        <w:jc w:val="right"/>
        <w:rPr>
          <w:rFonts w:ascii="Times New Roman" w:eastAsia="標楷體" w:hAnsi="Times New Roman"/>
          <w:sz w:val="20"/>
          <w:szCs w:val="20"/>
        </w:rPr>
      </w:pPr>
      <w:r>
        <w:rPr>
          <w:rFonts w:ascii="Times New Roman" w:eastAsia="標楷體" w:hAnsi="Times New Roman" w:hint="eastAsia"/>
          <w:sz w:val="20"/>
          <w:szCs w:val="20"/>
        </w:rPr>
        <w:t xml:space="preserve">2023.11.08 </w:t>
      </w:r>
      <w:r w:rsidR="00675F7C" w:rsidRPr="00883946">
        <w:rPr>
          <w:rFonts w:ascii="Times New Roman" w:eastAsia="標楷體" w:hAnsi="Times New Roman"/>
          <w:sz w:val="20"/>
          <w:szCs w:val="20"/>
        </w:rPr>
        <w:t xml:space="preserve">Reviewed and passed at the 1st University Faculty Evaluation Committee of Academic Year </w:t>
      </w:r>
      <w:r>
        <w:rPr>
          <w:rFonts w:ascii="Times New Roman" w:eastAsia="標楷體" w:hAnsi="Times New Roman" w:hint="eastAsia"/>
          <w:sz w:val="20"/>
          <w:szCs w:val="20"/>
        </w:rPr>
        <w:t>2023</w:t>
      </w:r>
    </w:p>
    <w:p w14:paraId="1054D97D" w14:textId="77777777" w:rsidR="00FC48A9" w:rsidRDefault="00675F7C" w:rsidP="00FC48A9">
      <w:pPr>
        <w:spacing w:after="0" w:line="240" w:lineRule="exact"/>
        <w:ind w:left="2268"/>
        <w:jc w:val="right"/>
        <w:rPr>
          <w:rFonts w:ascii="Times New Roman" w:eastAsia="標楷體" w:hAnsi="Times New Roman"/>
          <w:sz w:val="20"/>
          <w:szCs w:val="20"/>
        </w:rPr>
      </w:pPr>
      <w:r w:rsidRPr="00883946">
        <w:rPr>
          <w:rFonts w:ascii="Times New Roman" w:eastAsia="標楷體" w:hAnsi="Times New Roman"/>
          <w:sz w:val="20"/>
          <w:szCs w:val="20"/>
        </w:rPr>
        <w:t xml:space="preserve"> </w:t>
      </w:r>
      <w:r w:rsidR="00FC48A9">
        <w:rPr>
          <w:rFonts w:ascii="Times New Roman" w:eastAsia="標楷體" w:hAnsi="Times New Roman" w:hint="eastAsia"/>
          <w:sz w:val="20"/>
          <w:szCs w:val="20"/>
        </w:rPr>
        <w:t>2023.12.28 P</w:t>
      </w:r>
      <w:r w:rsidRPr="00883946">
        <w:rPr>
          <w:rFonts w:ascii="Times New Roman" w:eastAsia="標楷體" w:hAnsi="Times New Roman"/>
          <w:sz w:val="20"/>
          <w:szCs w:val="20"/>
        </w:rPr>
        <w:t xml:space="preserve">assed at the 2nd University </w:t>
      </w:r>
      <w:r w:rsidR="00FC48A9">
        <w:rPr>
          <w:rFonts w:ascii="Times New Roman" w:eastAsia="標楷體" w:hAnsi="Times New Roman" w:hint="eastAsia"/>
          <w:sz w:val="20"/>
          <w:szCs w:val="20"/>
        </w:rPr>
        <w:t>Council</w:t>
      </w:r>
      <w:r w:rsidRPr="00883946">
        <w:rPr>
          <w:rFonts w:ascii="Times New Roman" w:eastAsia="標楷體" w:hAnsi="Times New Roman"/>
          <w:sz w:val="20"/>
          <w:szCs w:val="20"/>
        </w:rPr>
        <w:t xml:space="preserve"> of Academic Year </w:t>
      </w:r>
      <w:r w:rsidR="00FC48A9">
        <w:rPr>
          <w:rFonts w:ascii="Times New Roman" w:eastAsia="標楷體" w:hAnsi="Times New Roman" w:hint="eastAsia"/>
          <w:sz w:val="20"/>
          <w:szCs w:val="20"/>
        </w:rPr>
        <w:t>2023</w:t>
      </w:r>
    </w:p>
    <w:p w14:paraId="5D7F2003" w14:textId="2FBF6239" w:rsidR="00675F7C" w:rsidRPr="00883946" w:rsidRDefault="00FC48A9" w:rsidP="00FC48A9">
      <w:pPr>
        <w:spacing w:after="0" w:line="240" w:lineRule="exact"/>
        <w:ind w:left="2268"/>
        <w:jc w:val="right"/>
        <w:rPr>
          <w:rFonts w:ascii="Times New Roman" w:eastAsia="標楷體" w:hAnsi="Times New Roman"/>
          <w:sz w:val="20"/>
          <w:szCs w:val="20"/>
        </w:rPr>
      </w:pPr>
      <w:r>
        <w:rPr>
          <w:rFonts w:ascii="Times New Roman" w:eastAsia="標楷體" w:hAnsi="Times New Roman" w:hint="eastAsia"/>
          <w:sz w:val="20"/>
          <w:szCs w:val="20"/>
        </w:rPr>
        <w:t>2024.01.09 P</w:t>
      </w:r>
      <w:r w:rsidR="00675F7C" w:rsidRPr="00883946">
        <w:rPr>
          <w:rFonts w:ascii="Times New Roman" w:eastAsia="標楷體" w:hAnsi="Times New Roman"/>
          <w:sz w:val="20"/>
          <w:szCs w:val="20"/>
        </w:rPr>
        <w:t xml:space="preserve">romulgated </w:t>
      </w:r>
      <w:r>
        <w:rPr>
          <w:rFonts w:ascii="Times New Roman" w:eastAsia="標楷體" w:hAnsi="Times New Roman" w:hint="eastAsia"/>
          <w:sz w:val="20"/>
          <w:szCs w:val="20"/>
        </w:rPr>
        <w:t>per</w:t>
      </w:r>
      <w:r w:rsidR="00675F7C" w:rsidRPr="00883946">
        <w:rPr>
          <w:rFonts w:ascii="Times New Roman" w:eastAsia="標楷體" w:hAnsi="Times New Roman"/>
          <w:sz w:val="20"/>
          <w:szCs w:val="20"/>
        </w:rPr>
        <w:t xml:space="preserve"> Letter No. </w:t>
      </w:r>
      <w:r w:rsidRPr="002A062A">
        <w:rPr>
          <w:rFonts w:ascii="Times New Roman" w:eastAsia="Arial" w:hAnsi="Times New Roman"/>
          <w:sz w:val="20"/>
          <w:szCs w:val="20"/>
        </w:rPr>
        <w:t>Gao-Yi-Ren</w:t>
      </w:r>
      <w:r w:rsidRPr="00883946">
        <w:rPr>
          <w:rFonts w:ascii="Times New Roman" w:eastAsia="標楷體" w:hAnsi="Times New Roman"/>
          <w:sz w:val="20"/>
          <w:szCs w:val="20"/>
        </w:rPr>
        <w:t xml:space="preserve"> No.</w:t>
      </w:r>
      <w:r w:rsidR="00675F7C" w:rsidRPr="00883946">
        <w:rPr>
          <w:rFonts w:ascii="Times New Roman" w:eastAsia="標楷體" w:hAnsi="Times New Roman"/>
          <w:sz w:val="20"/>
          <w:szCs w:val="20"/>
        </w:rPr>
        <w:t>1131100021</w:t>
      </w:r>
    </w:p>
    <w:p w14:paraId="7B866A71" w14:textId="77777777" w:rsidR="00883946" w:rsidRPr="00883946" w:rsidRDefault="00883946" w:rsidP="00675F7C">
      <w:pPr>
        <w:rPr>
          <w:rFonts w:ascii="Times New Roman" w:eastAsia="標楷體" w:hAnsi="Times New Roman"/>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077"/>
      </w:tblGrid>
      <w:tr w:rsidR="00883946" w:rsidRPr="00883946" w14:paraId="68A694C5" w14:textId="77777777" w:rsidTr="00E41050">
        <w:tc>
          <w:tcPr>
            <w:tcW w:w="704" w:type="dxa"/>
          </w:tcPr>
          <w:p w14:paraId="5214B087" w14:textId="574ED74A" w:rsidR="00883946" w:rsidRPr="00883946" w:rsidRDefault="00883946" w:rsidP="00675F7C">
            <w:pPr>
              <w:rPr>
                <w:rFonts w:ascii="Times New Roman" w:eastAsia="標楷體" w:hAnsi="Times New Roman"/>
              </w:rPr>
            </w:pPr>
            <w:r w:rsidRPr="00883946">
              <w:rPr>
                <w:rFonts w:ascii="Times New Roman" w:eastAsia="標楷體" w:hAnsi="Times New Roman" w:hint="eastAsia"/>
              </w:rPr>
              <w:t>1</w:t>
            </w:r>
            <w:r>
              <w:rPr>
                <w:rFonts w:ascii="Times New Roman" w:eastAsia="標楷體" w:hAnsi="Times New Roman" w:hint="eastAsia"/>
              </w:rPr>
              <w:t>.</w:t>
            </w:r>
          </w:p>
        </w:tc>
        <w:tc>
          <w:tcPr>
            <w:tcW w:w="9077" w:type="dxa"/>
          </w:tcPr>
          <w:p w14:paraId="7EC50D92" w14:textId="7D019002" w:rsidR="00883946" w:rsidRPr="00883946" w:rsidRDefault="00883946" w:rsidP="00675F7C">
            <w:pPr>
              <w:rPr>
                <w:rFonts w:ascii="Times New Roman" w:eastAsia="標楷體" w:hAnsi="Times New Roman"/>
              </w:rPr>
            </w:pPr>
            <w:r w:rsidRPr="00883946">
              <w:rPr>
                <w:rFonts w:ascii="Times New Roman" w:eastAsia="標楷體" w:hAnsi="Times New Roman"/>
              </w:rPr>
              <w:t>These Regulations are established in accordance with the Ministry of Education's Regulations Governing the Appointment of Part-Time Faculty at Colleges and Universities and Above.</w:t>
            </w:r>
          </w:p>
        </w:tc>
      </w:tr>
      <w:tr w:rsidR="00883946" w:rsidRPr="00883946" w14:paraId="7ED2A3C9" w14:textId="77777777" w:rsidTr="00E41050">
        <w:tc>
          <w:tcPr>
            <w:tcW w:w="704" w:type="dxa"/>
          </w:tcPr>
          <w:p w14:paraId="59A637C9" w14:textId="06A62906" w:rsidR="00883946" w:rsidRPr="00883946" w:rsidRDefault="00883946" w:rsidP="00675F7C">
            <w:pPr>
              <w:rPr>
                <w:rFonts w:ascii="Times New Roman" w:eastAsia="標楷體" w:hAnsi="Times New Roman"/>
              </w:rPr>
            </w:pPr>
            <w:r>
              <w:rPr>
                <w:rFonts w:ascii="Times New Roman" w:eastAsia="標楷體" w:hAnsi="Times New Roman" w:hint="eastAsia"/>
              </w:rPr>
              <w:t>2.</w:t>
            </w:r>
          </w:p>
        </w:tc>
        <w:tc>
          <w:tcPr>
            <w:tcW w:w="9077" w:type="dxa"/>
          </w:tcPr>
          <w:p w14:paraId="3C60CBFE" w14:textId="77777777" w:rsidR="00883946" w:rsidRPr="00883946" w:rsidRDefault="00883946" w:rsidP="00883946">
            <w:pPr>
              <w:rPr>
                <w:rFonts w:ascii="Times New Roman" w:eastAsia="標楷體" w:hAnsi="Times New Roman"/>
              </w:rPr>
            </w:pPr>
            <w:r w:rsidRPr="00883946">
              <w:rPr>
                <w:rFonts w:ascii="Times New Roman" w:eastAsia="標楷體" w:hAnsi="Times New Roman"/>
              </w:rPr>
              <w:t>The appointment term for part-time faculty shall be one academic year or one semester, as determined by course needs. However, in cases involving newly added courses, changes in faculty requirements, or personal circumstances of the part-time faculty member, the start date of the appointment may be agreed upon by both parties.</w:t>
            </w:r>
          </w:p>
          <w:p w14:paraId="58B6FB46" w14:textId="687E9A46" w:rsidR="00883946" w:rsidRPr="00883946" w:rsidRDefault="00883946" w:rsidP="00883946">
            <w:pPr>
              <w:rPr>
                <w:rFonts w:ascii="Times New Roman" w:eastAsia="標楷體" w:hAnsi="Times New Roman"/>
              </w:rPr>
            </w:pPr>
            <w:r w:rsidRPr="00883946">
              <w:rPr>
                <w:rFonts w:ascii="Times New Roman" w:eastAsia="標楷體" w:hAnsi="Times New Roman"/>
              </w:rPr>
              <w:t>Hourly teaching fees shall be disbursed in accordance with the University's Regulations Governing Payment of Hourly Teaching Fees and shall be paid the month following the completion of instruction. During the appointment period, part-time faculty must comply with all of the University's teaching-related regulations and are subject to student teaching evaluations, which shall serve as a reference for renewal of appointment.</w:t>
            </w:r>
          </w:p>
        </w:tc>
      </w:tr>
      <w:tr w:rsidR="00883946" w:rsidRPr="00883946" w14:paraId="438232EA" w14:textId="77777777" w:rsidTr="00E41050">
        <w:tc>
          <w:tcPr>
            <w:tcW w:w="704" w:type="dxa"/>
          </w:tcPr>
          <w:p w14:paraId="71E263C8" w14:textId="2F807750" w:rsidR="00883946" w:rsidRPr="00883946" w:rsidRDefault="00883946" w:rsidP="00675F7C">
            <w:pPr>
              <w:rPr>
                <w:rFonts w:ascii="Times New Roman" w:eastAsia="標楷體" w:hAnsi="Times New Roman"/>
              </w:rPr>
            </w:pPr>
            <w:r>
              <w:rPr>
                <w:rFonts w:ascii="Times New Roman" w:eastAsia="標楷體" w:hAnsi="Times New Roman" w:hint="eastAsia"/>
              </w:rPr>
              <w:t>3.</w:t>
            </w:r>
          </w:p>
        </w:tc>
        <w:tc>
          <w:tcPr>
            <w:tcW w:w="9077" w:type="dxa"/>
          </w:tcPr>
          <w:p w14:paraId="2CE1D0CA" w14:textId="77777777" w:rsidR="00883946" w:rsidRPr="00883946" w:rsidRDefault="00883946" w:rsidP="00883946">
            <w:pPr>
              <w:rPr>
                <w:rFonts w:ascii="Times New Roman" w:eastAsia="標楷體" w:hAnsi="Times New Roman"/>
              </w:rPr>
            </w:pPr>
            <w:r w:rsidRPr="00883946">
              <w:rPr>
                <w:rFonts w:ascii="Times New Roman" w:eastAsia="標楷體" w:hAnsi="Times New Roman"/>
              </w:rPr>
              <w:t>Each teaching unit of the University may appoint part-time faculty to assist with instruction when any of the following conditions is met:</w:t>
            </w:r>
          </w:p>
          <w:p w14:paraId="6E1398AA" w14:textId="34BD7690"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t>(i)</w:t>
            </w:r>
            <w:r w:rsidRPr="00883946">
              <w:rPr>
                <w:rFonts w:ascii="Times New Roman" w:eastAsia="標楷體" w:hAnsi="Times New Roman"/>
              </w:rPr>
              <w:tab/>
              <w:t>Full-time faculty on the establishment roster have already reached their basic required teaching hours.</w:t>
            </w:r>
          </w:p>
          <w:p w14:paraId="00D4B64F" w14:textId="50943E08"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t>(ii)</w:t>
            </w:r>
            <w:r w:rsidRPr="00883946">
              <w:rPr>
                <w:rFonts w:ascii="Times New Roman" w:eastAsia="標楷體" w:hAnsi="Times New Roman"/>
              </w:rPr>
              <w:tab/>
              <w:t>There is a need arising from practicum or laboratory courses.</w:t>
            </w:r>
          </w:p>
          <w:p w14:paraId="7B62B49C" w14:textId="688CF4F7"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t>(ii</w:t>
            </w:r>
            <w:r>
              <w:rPr>
                <w:rFonts w:ascii="Times New Roman" w:eastAsia="標楷體" w:hAnsi="Times New Roman" w:hint="eastAsia"/>
              </w:rPr>
              <w:t>i</w:t>
            </w:r>
            <w:r w:rsidRPr="008E32A2">
              <w:rPr>
                <w:rFonts w:ascii="Times New Roman" w:eastAsia="標楷體" w:hAnsi="Times New Roman"/>
              </w:rPr>
              <w:t>)</w:t>
            </w:r>
            <w:r w:rsidRPr="00883946">
              <w:rPr>
                <w:rFonts w:ascii="Times New Roman" w:eastAsia="標楷體" w:hAnsi="Times New Roman"/>
              </w:rPr>
              <w:t>The individual possesses a specialized area of expertise.</w:t>
            </w:r>
          </w:p>
          <w:p w14:paraId="151AE2F9" w14:textId="2998DE18" w:rsidR="00883946" w:rsidRPr="00883946" w:rsidRDefault="00883946" w:rsidP="00883946">
            <w:pPr>
              <w:ind w:left="317" w:hangingChars="132" w:hanging="317"/>
              <w:rPr>
                <w:rFonts w:ascii="Times New Roman" w:eastAsia="標楷體" w:hAnsi="Times New Roman"/>
              </w:rPr>
            </w:pPr>
            <w:r>
              <w:rPr>
                <w:rFonts w:ascii="Times New Roman" w:eastAsia="標楷體" w:hAnsi="Times New Roman" w:hint="eastAsia"/>
              </w:rPr>
              <w:t>(</w:t>
            </w:r>
            <w:r w:rsidRPr="008E32A2">
              <w:rPr>
                <w:rFonts w:ascii="Times New Roman" w:eastAsia="標楷體" w:hAnsi="Times New Roman"/>
              </w:rPr>
              <w:t>i</w:t>
            </w:r>
            <w:r>
              <w:rPr>
                <w:rFonts w:ascii="Times New Roman" w:eastAsia="標楷體" w:hAnsi="Times New Roman" w:hint="eastAsia"/>
              </w:rPr>
              <w:t>v)</w:t>
            </w:r>
            <w:r w:rsidRPr="00883946">
              <w:rPr>
                <w:rFonts w:ascii="Times New Roman" w:eastAsia="標楷體" w:hAnsi="Times New Roman"/>
              </w:rPr>
              <w:t>The appointment is approved under a special project on the basis of a strategic alliance or academic exchange.</w:t>
            </w:r>
          </w:p>
        </w:tc>
      </w:tr>
      <w:tr w:rsidR="00883946" w:rsidRPr="00883946" w14:paraId="4A8F421E" w14:textId="77777777" w:rsidTr="00E41050">
        <w:tc>
          <w:tcPr>
            <w:tcW w:w="704" w:type="dxa"/>
          </w:tcPr>
          <w:p w14:paraId="74E80748" w14:textId="17007595" w:rsidR="00883946" w:rsidRPr="00883946" w:rsidRDefault="00883946" w:rsidP="00675F7C">
            <w:pPr>
              <w:rPr>
                <w:rFonts w:ascii="Times New Roman" w:eastAsia="標楷體" w:hAnsi="Times New Roman"/>
              </w:rPr>
            </w:pPr>
            <w:r>
              <w:rPr>
                <w:rFonts w:ascii="Times New Roman" w:eastAsia="標楷體" w:hAnsi="Times New Roman" w:hint="eastAsia"/>
              </w:rPr>
              <w:t>4.</w:t>
            </w:r>
          </w:p>
        </w:tc>
        <w:tc>
          <w:tcPr>
            <w:tcW w:w="9077" w:type="dxa"/>
          </w:tcPr>
          <w:p w14:paraId="05AEE6BA" w14:textId="77777777" w:rsidR="00883946" w:rsidRPr="00883946" w:rsidRDefault="00883946" w:rsidP="00883946">
            <w:pPr>
              <w:rPr>
                <w:rFonts w:ascii="Times New Roman" w:eastAsia="標楷體" w:hAnsi="Times New Roman"/>
              </w:rPr>
            </w:pPr>
            <w:r w:rsidRPr="00883946">
              <w:rPr>
                <w:rFonts w:ascii="Times New Roman" w:eastAsia="標楷體" w:hAnsi="Times New Roman"/>
              </w:rPr>
              <w:t>After a part-time faculty appointment is approved, the following principles govern the issuance of appointment documents:</w:t>
            </w:r>
          </w:p>
          <w:p w14:paraId="21D618BB" w14:textId="4918524B"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lastRenderedPageBreak/>
              <w:t>(i)</w:t>
            </w:r>
            <w:r w:rsidRPr="00883946">
              <w:rPr>
                <w:rFonts w:ascii="Times New Roman" w:eastAsia="標楷體" w:hAnsi="Times New Roman"/>
              </w:rPr>
              <w:tab/>
            </w:r>
            <w:r w:rsidRPr="00883946">
              <w:rPr>
                <w:rFonts w:ascii="Times New Roman" w:eastAsia="標楷體" w:hAnsi="Times New Roman" w:hint="eastAsia"/>
              </w:rPr>
              <w:t xml:space="preserve">Persons who hold a teaching qualification certified by the Ministry of Education and who actually teach at least one credit and no fewer than eighteen hours in the given semester shall be issued a formal appointment </w:t>
            </w:r>
            <w:r>
              <w:rPr>
                <w:rFonts w:ascii="Times New Roman" w:eastAsia="標楷體" w:hAnsi="Times New Roman" w:hint="eastAsia"/>
              </w:rPr>
              <w:t>certificate</w:t>
            </w:r>
            <w:r w:rsidRPr="00883946">
              <w:rPr>
                <w:rFonts w:ascii="Times New Roman" w:eastAsia="標楷體" w:hAnsi="Times New Roman" w:hint="eastAsia"/>
              </w:rPr>
              <w:t xml:space="preserve"> using the title cert</w:t>
            </w:r>
            <w:r w:rsidRPr="00883946">
              <w:rPr>
                <w:rFonts w:ascii="Times New Roman" w:eastAsia="標楷體" w:hAnsi="Times New Roman"/>
              </w:rPr>
              <w:t>ified by the Ministry.</w:t>
            </w:r>
          </w:p>
          <w:p w14:paraId="2D7F8963" w14:textId="090D380F"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t>(ii)</w:t>
            </w:r>
            <w:r w:rsidRPr="00883946">
              <w:rPr>
                <w:rFonts w:ascii="Times New Roman" w:eastAsia="標楷體" w:hAnsi="Times New Roman"/>
              </w:rPr>
              <w:tab/>
            </w:r>
            <w:r w:rsidRPr="00883946">
              <w:rPr>
                <w:rFonts w:ascii="Times New Roman" w:eastAsia="標楷體" w:hAnsi="Times New Roman" w:hint="eastAsia"/>
              </w:rPr>
              <w:t xml:space="preserve">Persons who actually teach at least one credit and no fewer than eighteen hours in the given semester but do not hold a Ministry-certified teaching qualification shall be issued an appointment </w:t>
            </w:r>
            <w:r>
              <w:rPr>
                <w:rFonts w:ascii="Times New Roman" w:eastAsia="標楷體" w:hAnsi="Times New Roman" w:hint="eastAsia"/>
              </w:rPr>
              <w:t>letter</w:t>
            </w:r>
            <w:r w:rsidRPr="00883946">
              <w:rPr>
                <w:rFonts w:ascii="Times New Roman" w:eastAsia="標楷體" w:hAnsi="Times New Roman" w:hint="eastAsia"/>
              </w:rPr>
              <w:t xml:space="preserve"> based on their highest academic degree: hol</w:t>
            </w:r>
            <w:r w:rsidRPr="00883946">
              <w:rPr>
                <w:rFonts w:ascii="Times New Roman" w:eastAsia="標楷體" w:hAnsi="Times New Roman"/>
              </w:rPr>
              <w:t>ders of a doctorate shall be appointed as Assistant Professor; holders of other degrees shall be appointed as Lecturer.</w:t>
            </w:r>
          </w:p>
          <w:p w14:paraId="10C6716F" w14:textId="7FEDABD2" w:rsidR="00883946" w:rsidRPr="00883946" w:rsidRDefault="00883946" w:rsidP="00883946">
            <w:pPr>
              <w:ind w:left="317" w:hangingChars="132" w:hanging="317"/>
              <w:rPr>
                <w:rFonts w:ascii="Times New Roman" w:eastAsia="標楷體" w:hAnsi="Times New Roman"/>
              </w:rPr>
            </w:pPr>
            <w:r w:rsidRPr="008E32A2">
              <w:rPr>
                <w:rFonts w:ascii="Times New Roman" w:eastAsia="標楷體" w:hAnsi="Times New Roman"/>
              </w:rPr>
              <w:t>(ii</w:t>
            </w:r>
            <w:r>
              <w:rPr>
                <w:rFonts w:ascii="Times New Roman" w:eastAsia="標楷體" w:hAnsi="Times New Roman" w:hint="eastAsia"/>
              </w:rPr>
              <w:t>i</w:t>
            </w:r>
            <w:r w:rsidRPr="008E32A2">
              <w:rPr>
                <w:rFonts w:ascii="Times New Roman" w:eastAsia="標楷體" w:hAnsi="Times New Roman"/>
              </w:rPr>
              <w:t>)</w:t>
            </w:r>
            <w:r w:rsidRPr="00883946">
              <w:rPr>
                <w:rFonts w:ascii="Times New Roman" w:eastAsia="標楷體" w:hAnsi="Times New Roman"/>
              </w:rPr>
              <w:t xml:space="preserve">Part-time faculty appointed for the purposes of academic exchange and research needs, upon special project approval, may be issued an appointment </w:t>
            </w:r>
            <w:r>
              <w:rPr>
                <w:rFonts w:ascii="Times New Roman" w:eastAsia="標楷體" w:hAnsi="Times New Roman" w:hint="eastAsia"/>
              </w:rPr>
              <w:t>lettter</w:t>
            </w:r>
            <w:r w:rsidRPr="00883946">
              <w:rPr>
                <w:rFonts w:ascii="Times New Roman" w:eastAsia="標楷體" w:hAnsi="Times New Roman"/>
              </w:rPr>
              <w:t>.</w:t>
            </w:r>
          </w:p>
          <w:p w14:paraId="046C51EA" w14:textId="5B2C581C" w:rsidR="00883946" w:rsidRPr="00883946" w:rsidRDefault="00883946" w:rsidP="00883946">
            <w:pPr>
              <w:ind w:left="317" w:hangingChars="132" w:hanging="317"/>
              <w:rPr>
                <w:rFonts w:ascii="Times New Roman" w:eastAsia="標楷體" w:hAnsi="Times New Roman"/>
              </w:rPr>
            </w:pPr>
            <w:r>
              <w:rPr>
                <w:rFonts w:ascii="Times New Roman" w:eastAsia="標楷體" w:hAnsi="Times New Roman" w:hint="eastAsia"/>
              </w:rPr>
              <w:t>(</w:t>
            </w:r>
            <w:r w:rsidRPr="008E32A2">
              <w:rPr>
                <w:rFonts w:ascii="Times New Roman" w:eastAsia="標楷體" w:hAnsi="Times New Roman"/>
              </w:rPr>
              <w:t>i</w:t>
            </w:r>
            <w:r>
              <w:rPr>
                <w:rFonts w:ascii="Times New Roman" w:eastAsia="標楷體" w:hAnsi="Times New Roman" w:hint="eastAsia"/>
              </w:rPr>
              <w:t>v)</w:t>
            </w:r>
            <w:r w:rsidRPr="00883946">
              <w:rPr>
                <w:rFonts w:ascii="Times New Roman" w:eastAsia="標楷體" w:hAnsi="Times New Roman"/>
              </w:rPr>
              <w:t>Co-teaching faculty whose teaching hours fall short of eighteen hours may be appointed according to course needs or approved hours.</w:t>
            </w:r>
          </w:p>
        </w:tc>
      </w:tr>
      <w:tr w:rsidR="00883946" w:rsidRPr="00883946" w14:paraId="1F03A01D" w14:textId="77777777" w:rsidTr="00E41050">
        <w:tc>
          <w:tcPr>
            <w:tcW w:w="704" w:type="dxa"/>
          </w:tcPr>
          <w:p w14:paraId="74E85701" w14:textId="0172832E" w:rsidR="00883946" w:rsidRPr="00883946" w:rsidRDefault="00081CB4" w:rsidP="00675F7C">
            <w:pPr>
              <w:rPr>
                <w:rFonts w:ascii="Times New Roman" w:eastAsia="標楷體" w:hAnsi="Times New Roman"/>
              </w:rPr>
            </w:pPr>
            <w:r>
              <w:rPr>
                <w:rFonts w:ascii="Times New Roman" w:eastAsia="標楷體" w:hAnsi="Times New Roman" w:hint="eastAsia"/>
              </w:rPr>
              <w:lastRenderedPageBreak/>
              <w:t>5.</w:t>
            </w:r>
          </w:p>
        </w:tc>
        <w:tc>
          <w:tcPr>
            <w:tcW w:w="9077" w:type="dxa"/>
          </w:tcPr>
          <w:p w14:paraId="105EC6F7" w14:textId="7B7CF85D" w:rsidR="00883946" w:rsidRPr="00883946" w:rsidRDefault="00081CB4" w:rsidP="00675F7C">
            <w:pPr>
              <w:rPr>
                <w:rFonts w:ascii="Times New Roman" w:eastAsia="標楷體" w:hAnsi="Times New Roman"/>
              </w:rPr>
            </w:pPr>
            <w:r w:rsidRPr="00081CB4">
              <w:rPr>
                <w:rFonts w:ascii="Times New Roman" w:eastAsia="標楷體" w:hAnsi="Times New Roman"/>
              </w:rPr>
              <w:t>Part-time faculty who do not meet the appointment principles set out in the preceding article shall be handled independently by their respective college by means of an invitation letter.</w:t>
            </w:r>
          </w:p>
        </w:tc>
      </w:tr>
      <w:tr w:rsidR="00883946" w:rsidRPr="00883946" w14:paraId="10BA8FDA" w14:textId="77777777" w:rsidTr="00E41050">
        <w:tc>
          <w:tcPr>
            <w:tcW w:w="704" w:type="dxa"/>
          </w:tcPr>
          <w:p w14:paraId="69223CB8" w14:textId="31A11E32" w:rsidR="00883946" w:rsidRPr="00883946" w:rsidRDefault="00081CB4" w:rsidP="00675F7C">
            <w:pPr>
              <w:rPr>
                <w:rFonts w:ascii="Times New Roman" w:eastAsia="標楷體" w:hAnsi="Times New Roman"/>
              </w:rPr>
            </w:pPr>
            <w:r>
              <w:rPr>
                <w:rFonts w:ascii="Times New Roman" w:eastAsia="標楷體" w:hAnsi="Times New Roman" w:hint="eastAsia"/>
              </w:rPr>
              <w:t>6.</w:t>
            </w:r>
          </w:p>
        </w:tc>
        <w:tc>
          <w:tcPr>
            <w:tcW w:w="9077" w:type="dxa"/>
          </w:tcPr>
          <w:p w14:paraId="3ADF1D39" w14:textId="77777777" w:rsidR="00081CB4" w:rsidRPr="00081CB4" w:rsidRDefault="00081CB4" w:rsidP="00081CB4">
            <w:pPr>
              <w:rPr>
                <w:rFonts w:ascii="Times New Roman" w:eastAsia="標楷體" w:hAnsi="Times New Roman"/>
              </w:rPr>
            </w:pPr>
            <w:r w:rsidRPr="00081CB4">
              <w:rPr>
                <w:rFonts w:ascii="Times New Roman" w:eastAsia="標楷體" w:hAnsi="Times New Roman"/>
              </w:rPr>
              <w:t>Teaching units wishing to appoint part-time faculty shall submit applications each year in May and November. Applicants must submit an application form, academic and professional credentials, and other relevant documents for review by the Department (Graduate Institute / Center) Faculty Evaluation Committee. Upon approval, the application is submitted to the President for ratification, then forwarded to the Human Resources Office for issuance of the appointment.</w:t>
            </w:r>
          </w:p>
          <w:p w14:paraId="1C70DF3D" w14:textId="77777777" w:rsidR="00081CB4" w:rsidRPr="00081CB4" w:rsidRDefault="00081CB4" w:rsidP="00081CB4">
            <w:pPr>
              <w:rPr>
                <w:rFonts w:ascii="Times New Roman" w:eastAsia="標楷體" w:hAnsi="Times New Roman"/>
              </w:rPr>
            </w:pPr>
            <w:r w:rsidRPr="00081CB4">
              <w:rPr>
                <w:rFonts w:ascii="Times New Roman" w:eastAsia="標楷體" w:hAnsi="Times New Roman"/>
              </w:rPr>
              <w:t>The Faculty Evaluation Committee review process may be simplified and waived for part-time faculty who meet any one of the following qualifications:</w:t>
            </w:r>
          </w:p>
          <w:p w14:paraId="3130DE3C" w14:textId="1EDC12B1" w:rsidR="00081CB4" w:rsidRPr="00081CB4" w:rsidRDefault="00081CB4" w:rsidP="00081CB4">
            <w:pPr>
              <w:ind w:left="317" w:hangingChars="132" w:hanging="317"/>
              <w:rPr>
                <w:rFonts w:ascii="Times New Roman" w:eastAsia="標楷體" w:hAnsi="Times New Roman"/>
              </w:rPr>
            </w:pPr>
            <w:r w:rsidRPr="008E32A2">
              <w:rPr>
                <w:rFonts w:ascii="Times New Roman" w:eastAsia="標楷體" w:hAnsi="Times New Roman"/>
              </w:rPr>
              <w:t>(i)</w:t>
            </w:r>
            <w:r w:rsidRPr="00081CB4">
              <w:rPr>
                <w:rFonts w:ascii="Times New Roman" w:eastAsia="標楷體" w:hAnsi="Times New Roman"/>
              </w:rPr>
              <w:tab/>
              <w:t>Academicians of Academia Sinica, or recipients of the National Science and Technology Council Outstanding Research Award, Distinguished Research Fellow Award, Ministry of Education Academic Award, National Chair Professorship, Foundation for the Advancement of Outstanding Scholarship Chair Professorship, or other internationally or domestically recognized awards of outstanding academic achievement.</w:t>
            </w:r>
          </w:p>
          <w:p w14:paraId="3ACA6AAE" w14:textId="0554A9C1" w:rsidR="00081CB4" w:rsidRPr="00081CB4" w:rsidRDefault="00081CB4" w:rsidP="00081CB4">
            <w:pPr>
              <w:ind w:left="317" w:hangingChars="132" w:hanging="317"/>
              <w:rPr>
                <w:rFonts w:ascii="Times New Roman" w:eastAsia="標楷體" w:hAnsi="Times New Roman"/>
              </w:rPr>
            </w:pPr>
            <w:r w:rsidRPr="008E32A2">
              <w:rPr>
                <w:rFonts w:ascii="Times New Roman" w:eastAsia="標楷體" w:hAnsi="Times New Roman"/>
              </w:rPr>
              <w:t>(ii)</w:t>
            </w:r>
            <w:r w:rsidRPr="00081CB4">
              <w:rPr>
                <w:rFonts w:ascii="Times New Roman" w:eastAsia="標楷體" w:hAnsi="Times New Roman"/>
              </w:rPr>
              <w:tab/>
              <w:t>Current Distinguished Research Fellows, Research Fellows, Associate Research Fellows, or Assistant Research Fellows at Academia Sinica or the National Health Research Institutes.</w:t>
            </w:r>
          </w:p>
          <w:p w14:paraId="026B689C" w14:textId="18DE6E42" w:rsidR="00081CB4" w:rsidRPr="00081CB4" w:rsidRDefault="00081CB4" w:rsidP="00081CB4">
            <w:pPr>
              <w:ind w:left="317" w:hangingChars="132" w:hanging="317"/>
              <w:rPr>
                <w:rFonts w:ascii="Times New Roman" w:eastAsia="標楷體" w:hAnsi="Times New Roman"/>
              </w:rPr>
            </w:pPr>
            <w:r w:rsidRPr="008E32A2">
              <w:rPr>
                <w:rFonts w:ascii="Times New Roman" w:eastAsia="標楷體" w:hAnsi="Times New Roman"/>
              </w:rPr>
              <w:t>(ii</w:t>
            </w:r>
            <w:r>
              <w:rPr>
                <w:rFonts w:ascii="Times New Roman" w:eastAsia="標楷體" w:hAnsi="Times New Roman" w:hint="eastAsia"/>
              </w:rPr>
              <w:t>i</w:t>
            </w:r>
            <w:r w:rsidRPr="008E32A2">
              <w:rPr>
                <w:rFonts w:ascii="Times New Roman" w:eastAsia="標楷體" w:hAnsi="Times New Roman"/>
              </w:rPr>
              <w:t>)</w:t>
            </w:r>
            <w:r w:rsidRPr="00081CB4">
              <w:rPr>
                <w:rFonts w:ascii="Times New Roman" w:eastAsia="標楷體" w:hAnsi="Times New Roman"/>
              </w:rPr>
              <w:t>Cases approved separately on the basis of academic collaboration or research needs.</w:t>
            </w:r>
          </w:p>
          <w:p w14:paraId="6D98E284" w14:textId="28389C97" w:rsidR="00081CB4" w:rsidRPr="00081CB4" w:rsidRDefault="00081CB4" w:rsidP="00081CB4">
            <w:pPr>
              <w:ind w:left="317" w:hangingChars="132" w:hanging="317"/>
              <w:rPr>
                <w:rFonts w:ascii="Times New Roman" w:eastAsia="標楷體" w:hAnsi="Times New Roman"/>
              </w:rPr>
            </w:pPr>
            <w:r>
              <w:rPr>
                <w:rFonts w:ascii="Times New Roman" w:eastAsia="標楷體" w:hAnsi="Times New Roman" w:hint="eastAsia"/>
              </w:rPr>
              <w:t>(</w:t>
            </w:r>
            <w:r w:rsidRPr="008E32A2">
              <w:rPr>
                <w:rFonts w:ascii="Times New Roman" w:eastAsia="標楷體" w:hAnsi="Times New Roman"/>
              </w:rPr>
              <w:t>i</w:t>
            </w:r>
            <w:r>
              <w:rPr>
                <w:rFonts w:ascii="Times New Roman" w:eastAsia="標楷體" w:hAnsi="Times New Roman" w:hint="eastAsia"/>
              </w:rPr>
              <w:t>v)</w:t>
            </w:r>
            <w:r w:rsidRPr="00081CB4">
              <w:rPr>
                <w:rFonts w:ascii="Times New Roman" w:eastAsia="標楷體" w:hAnsi="Times New Roman"/>
              </w:rPr>
              <w:t>Persons who have previously served as full-time faculty at this University.</w:t>
            </w:r>
          </w:p>
          <w:p w14:paraId="1D36C47D" w14:textId="3AD36717" w:rsidR="00081CB4" w:rsidRPr="00081CB4" w:rsidRDefault="00081CB4" w:rsidP="00081CB4">
            <w:pPr>
              <w:ind w:left="317" w:hangingChars="132" w:hanging="317"/>
              <w:rPr>
                <w:rFonts w:ascii="Times New Roman" w:eastAsia="標楷體" w:hAnsi="Times New Roman"/>
              </w:rPr>
            </w:pPr>
            <w:r>
              <w:rPr>
                <w:rFonts w:ascii="Times New Roman" w:eastAsia="標楷體" w:hAnsi="Times New Roman" w:hint="eastAsia"/>
              </w:rPr>
              <w:t>(v)</w:t>
            </w:r>
            <w:r w:rsidRPr="00081CB4">
              <w:rPr>
                <w:rFonts w:ascii="Times New Roman" w:eastAsia="標楷體" w:hAnsi="Times New Roman"/>
              </w:rPr>
              <w:tab/>
              <w:t>Persons who previously held a part-time faculty appointment at this University, temporarily left the institution for personal reasons within the past three years, or current part-time faculty who meet the qualification requirements stipulated under the Act Governing the Appointment of Education</w:t>
            </w:r>
            <w:r>
              <w:rPr>
                <w:rFonts w:ascii="Times New Roman" w:eastAsia="標楷體" w:hAnsi="Times New Roman" w:hint="eastAsia"/>
              </w:rPr>
              <w:t xml:space="preserve"> P</w:t>
            </w:r>
            <w:r w:rsidRPr="00081CB4">
              <w:rPr>
                <w:rFonts w:ascii="Times New Roman" w:eastAsia="標楷體" w:hAnsi="Times New Roman"/>
              </w:rPr>
              <w:t>ersonnel.</w:t>
            </w:r>
          </w:p>
          <w:p w14:paraId="618043EC" w14:textId="591CB46B" w:rsidR="00883946" w:rsidRPr="00883946" w:rsidRDefault="00081CB4" w:rsidP="00081CB4">
            <w:pPr>
              <w:rPr>
                <w:rFonts w:ascii="Times New Roman" w:eastAsia="標楷體" w:hAnsi="Times New Roman"/>
              </w:rPr>
            </w:pPr>
            <w:r w:rsidRPr="00081CB4">
              <w:rPr>
                <w:rFonts w:ascii="Times New Roman" w:eastAsia="標楷體" w:hAnsi="Times New Roman"/>
              </w:rPr>
              <w:t xml:space="preserve">When a part-time faculty member, after appointment, receives Ministry of Education certification at a rank one level higher, or obtains a higher academic degree, and the </w:t>
            </w:r>
            <w:r w:rsidRPr="00081CB4">
              <w:rPr>
                <w:rFonts w:ascii="Times New Roman" w:eastAsia="標楷體" w:hAnsi="Times New Roman"/>
              </w:rPr>
              <w:lastRenderedPageBreak/>
              <w:t>relevant Department (Graduate Institute / Center) Faculty Evaluation Committee approves such an upgrade, the President shall be petitioned for ratification, and the individual shall be appointed at the higher rank beginning the next semester.</w:t>
            </w:r>
          </w:p>
        </w:tc>
      </w:tr>
      <w:tr w:rsidR="00883946" w:rsidRPr="00883946" w14:paraId="086F2FEC" w14:textId="77777777" w:rsidTr="00E41050">
        <w:tc>
          <w:tcPr>
            <w:tcW w:w="704" w:type="dxa"/>
          </w:tcPr>
          <w:p w14:paraId="602D4CE0" w14:textId="7151A302" w:rsidR="00883946" w:rsidRPr="00883946" w:rsidRDefault="00565B65" w:rsidP="00675F7C">
            <w:pPr>
              <w:rPr>
                <w:rFonts w:ascii="Times New Roman" w:eastAsia="標楷體" w:hAnsi="Times New Roman"/>
              </w:rPr>
            </w:pPr>
            <w:r>
              <w:rPr>
                <w:rFonts w:ascii="Times New Roman" w:eastAsia="標楷體" w:hAnsi="Times New Roman" w:hint="eastAsia"/>
              </w:rPr>
              <w:lastRenderedPageBreak/>
              <w:t>7.</w:t>
            </w:r>
          </w:p>
        </w:tc>
        <w:tc>
          <w:tcPr>
            <w:tcW w:w="9077" w:type="dxa"/>
          </w:tcPr>
          <w:p w14:paraId="44EB0D6F" w14:textId="352ACFE7" w:rsidR="00883946" w:rsidRPr="00883946" w:rsidRDefault="000C36E7" w:rsidP="00675F7C">
            <w:pPr>
              <w:rPr>
                <w:rFonts w:ascii="Times New Roman" w:eastAsia="標楷體" w:hAnsi="Times New Roman"/>
              </w:rPr>
            </w:pPr>
            <w:r w:rsidRPr="00883946">
              <w:rPr>
                <w:rFonts w:ascii="Times New Roman" w:eastAsia="標楷體" w:hAnsi="Times New Roman"/>
              </w:rPr>
              <w:t>Part-time faculty who are also employed at other public or private schools must obtain written consent from their primary employing institution prior to the start of the semester. Exceptions may apply in special circumstances, but must be noted at the time of application.</w:t>
            </w:r>
          </w:p>
        </w:tc>
      </w:tr>
      <w:tr w:rsidR="00883946" w:rsidRPr="00883946" w14:paraId="44A2273A" w14:textId="77777777" w:rsidTr="00E41050">
        <w:tc>
          <w:tcPr>
            <w:tcW w:w="704" w:type="dxa"/>
          </w:tcPr>
          <w:p w14:paraId="2C8E26FC" w14:textId="3747B9E3" w:rsidR="00883946" w:rsidRPr="00883946" w:rsidRDefault="000C36E7" w:rsidP="00675F7C">
            <w:pPr>
              <w:rPr>
                <w:rFonts w:ascii="Times New Roman" w:eastAsia="標楷體" w:hAnsi="Times New Roman"/>
              </w:rPr>
            </w:pPr>
            <w:r>
              <w:rPr>
                <w:rFonts w:ascii="Times New Roman" w:eastAsia="標楷體" w:hAnsi="Times New Roman" w:hint="eastAsia"/>
              </w:rPr>
              <w:t>8.</w:t>
            </w:r>
          </w:p>
        </w:tc>
        <w:tc>
          <w:tcPr>
            <w:tcW w:w="9077" w:type="dxa"/>
          </w:tcPr>
          <w:p w14:paraId="5FF46FD7"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Part-time faculty applying for a teaching qualification review must, in addition to meeting the qualifications required by the Act Governing the Appointment of Education Personnel, have actually taught at this University for a minimum of two full semesters, with at least one credit per semester, and must still be currently teaching at this University with a good teaching record, before they may proceed in accordance with the University's Regulations Governing Teacher Appointment and Promotion Qualification Review and relevant Ministry of Education regulations. Applicants must attach documentation certifying the actual credits taught and teaching hours at the time of application.</w:t>
            </w:r>
          </w:p>
          <w:p w14:paraId="647A5881" w14:textId="3F736758" w:rsidR="00883946" w:rsidRPr="00883946" w:rsidRDefault="000C36E7" w:rsidP="000C36E7">
            <w:pPr>
              <w:rPr>
                <w:rFonts w:ascii="Times New Roman" w:eastAsia="標楷體" w:hAnsi="Times New Roman"/>
              </w:rPr>
            </w:pPr>
            <w:r w:rsidRPr="000C36E7">
              <w:rPr>
                <w:rFonts w:ascii="Times New Roman" w:eastAsia="標楷體" w:hAnsi="Times New Roman"/>
              </w:rPr>
              <w:t>Part-time lecturers who are required for clinical teaching purposes, or who have passed this University's doctoral qualification examination, may — upon special project approval — be exempted from the above teaching period requirement and may immediately apply for teaching qualification review in accordance with the University's relevant regulations. However, they must still be teaching at least one credit at this University during the semester in which the application is submitted to the Ministry of Education for review.</w:t>
            </w:r>
          </w:p>
        </w:tc>
      </w:tr>
      <w:tr w:rsidR="000C36E7" w:rsidRPr="00883946" w14:paraId="74967E0C" w14:textId="77777777" w:rsidTr="00E41050">
        <w:tc>
          <w:tcPr>
            <w:tcW w:w="704" w:type="dxa"/>
          </w:tcPr>
          <w:p w14:paraId="2F4B4AD1" w14:textId="1E43C3A2" w:rsidR="000C36E7" w:rsidRDefault="000C36E7" w:rsidP="00675F7C">
            <w:pPr>
              <w:rPr>
                <w:rFonts w:ascii="Times New Roman" w:eastAsia="標楷體" w:hAnsi="Times New Roman"/>
              </w:rPr>
            </w:pPr>
            <w:r>
              <w:rPr>
                <w:rFonts w:ascii="Times New Roman" w:eastAsia="標楷體" w:hAnsi="Times New Roman" w:hint="eastAsia"/>
              </w:rPr>
              <w:t>9.</w:t>
            </w:r>
          </w:p>
        </w:tc>
        <w:tc>
          <w:tcPr>
            <w:tcW w:w="9077" w:type="dxa"/>
          </w:tcPr>
          <w:p w14:paraId="3830307A"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Termination or suspension of a part-time faculty appointment shall be handled in accordance with the Ministry of Education's Regulations Governing the Appointment of Part-Time Faculty at Colleges and Universities and Above.</w:t>
            </w:r>
          </w:p>
          <w:p w14:paraId="2BC09874"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In cases where course changes or course cancellations occur, the appointment may be terminated before the end of the appointment period, with notification provided by email as written notice.</w:t>
            </w:r>
          </w:p>
          <w:p w14:paraId="76820213" w14:textId="5DFBDFAD" w:rsidR="000C36E7" w:rsidRPr="000C36E7" w:rsidRDefault="000C36E7" w:rsidP="000C36E7">
            <w:pPr>
              <w:rPr>
                <w:rFonts w:ascii="Times New Roman" w:eastAsia="標楷體" w:hAnsi="Times New Roman"/>
              </w:rPr>
            </w:pPr>
            <w:r w:rsidRPr="000C36E7">
              <w:rPr>
                <w:rFonts w:ascii="Times New Roman" w:eastAsia="標楷體" w:hAnsi="Times New Roman"/>
              </w:rPr>
              <w:t>If a part-time faculty member is unable to teach due to personal reasons, written notice must be provided to the University no fewer than two weeks prior to the termination of the appointment.</w:t>
            </w:r>
          </w:p>
        </w:tc>
      </w:tr>
      <w:tr w:rsidR="000C36E7" w:rsidRPr="00883946" w14:paraId="5072873B" w14:textId="77777777" w:rsidTr="00E41050">
        <w:tc>
          <w:tcPr>
            <w:tcW w:w="704" w:type="dxa"/>
          </w:tcPr>
          <w:p w14:paraId="0117DDCE" w14:textId="0C40791E" w:rsidR="000C36E7" w:rsidRDefault="000C36E7" w:rsidP="00675F7C">
            <w:pPr>
              <w:rPr>
                <w:rFonts w:ascii="Times New Roman" w:eastAsia="標楷體" w:hAnsi="Times New Roman"/>
              </w:rPr>
            </w:pPr>
            <w:r>
              <w:rPr>
                <w:rFonts w:ascii="Times New Roman" w:eastAsia="標楷體" w:hAnsi="Times New Roman" w:hint="eastAsia"/>
              </w:rPr>
              <w:t>10.</w:t>
            </w:r>
          </w:p>
        </w:tc>
        <w:tc>
          <w:tcPr>
            <w:tcW w:w="9077" w:type="dxa"/>
          </w:tcPr>
          <w:p w14:paraId="0CCA131D" w14:textId="22C0DE12" w:rsidR="000C36E7" w:rsidRPr="000C36E7" w:rsidRDefault="000C36E7" w:rsidP="000C36E7">
            <w:pPr>
              <w:rPr>
                <w:rFonts w:ascii="Times New Roman" w:eastAsia="標楷體" w:hAnsi="Times New Roman"/>
              </w:rPr>
            </w:pPr>
            <w:r w:rsidRPr="000C36E7">
              <w:rPr>
                <w:rFonts w:ascii="Times New Roman" w:eastAsia="標楷體" w:hAnsi="Times New Roman"/>
              </w:rPr>
              <w:t>The types of leave, number of days, and supporting documents required for part-time faculty during the appointment period are set out in the attached table. Applications must be submitted at least three days in advance of the leave date. In cases of sudden illness or emergency, a colleague or family member may apply or complete the application on the faculty member's behalf.</w:t>
            </w:r>
          </w:p>
          <w:p w14:paraId="0BA4E85A" w14:textId="3F4BE779" w:rsidR="000C36E7" w:rsidRPr="000C36E7" w:rsidRDefault="000C36E7" w:rsidP="000C36E7">
            <w:pPr>
              <w:rPr>
                <w:rFonts w:ascii="Times New Roman" w:eastAsia="標楷體" w:hAnsi="Times New Roman"/>
              </w:rPr>
            </w:pPr>
            <w:r w:rsidRPr="000C36E7">
              <w:rPr>
                <w:rFonts w:ascii="Times New Roman" w:eastAsia="標楷體" w:hAnsi="Times New Roman"/>
              </w:rPr>
              <w:t>Procedures for rescheduling classes shall be handled in accordance with the University's Course Offering Regulations.</w:t>
            </w:r>
          </w:p>
        </w:tc>
      </w:tr>
      <w:tr w:rsidR="000C36E7" w:rsidRPr="00883946" w14:paraId="48DCBBB9" w14:textId="77777777" w:rsidTr="00E41050">
        <w:tc>
          <w:tcPr>
            <w:tcW w:w="704" w:type="dxa"/>
          </w:tcPr>
          <w:p w14:paraId="54DF592D" w14:textId="778F2E8A" w:rsidR="000C36E7" w:rsidRDefault="000C36E7" w:rsidP="00675F7C">
            <w:pPr>
              <w:rPr>
                <w:rFonts w:ascii="Times New Roman" w:eastAsia="標楷體" w:hAnsi="Times New Roman"/>
              </w:rPr>
            </w:pPr>
            <w:r>
              <w:rPr>
                <w:rFonts w:ascii="Times New Roman" w:eastAsia="標楷體" w:hAnsi="Times New Roman" w:hint="eastAsia"/>
              </w:rPr>
              <w:t>11.</w:t>
            </w:r>
          </w:p>
        </w:tc>
        <w:tc>
          <w:tcPr>
            <w:tcW w:w="9077" w:type="dxa"/>
          </w:tcPr>
          <w:p w14:paraId="5CE576DB"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 xml:space="preserve">Where part-time faculty meet the eligibility criteria under the Labor Insurance Act, the Occupational Accident Labor Protection Act, the Employment Insurance Act, or the National Health Insurance Act, the University shall enroll them in Labor Insurance, </w:t>
            </w:r>
            <w:r w:rsidRPr="000C36E7">
              <w:rPr>
                <w:rFonts w:ascii="Times New Roman" w:eastAsia="標楷體" w:hAnsi="Times New Roman"/>
              </w:rPr>
              <w:lastRenderedPageBreak/>
              <w:t>Occupational Accident Insurance, Employment Insurance, and National Health Insurance for the duration of the appointment.</w:t>
            </w:r>
          </w:p>
          <w:p w14:paraId="6A0D99BB"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During the winter and summer recesses, when no salary is paid, the employee's portion of insurance premiums shall be deducted from the hourly teaching fees for the current semester. If the appointment is terminated due to course changes, course cancellations, or personal reasons of the part-time faculty member, the premiums shall be collected from the faculty member prior to the termination of the appointment.</w:t>
            </w:r>
          </w:p>
          <w:p w14:paraId="26CF8389" w14:textId="77777777" w:rsidR="000C36E7" w:rsidRPr="000C36E7" w:rsidRDefault="000C36E7" w:rsidP="000C36E7">
            <w:pPr>
              <w:rPr>
                <w:rFonts w:ascii="Times New Roman" w:eastAsia="標楷體" w:hAnsi="Times New Roman"/>
              </w:rPr>
            </w:pPr>
            <w:r w:rsidRPr="000C36E7">
              <w:rPr>
                <w:rFonts w:ascii="Times New Roman" w:eastAsia="標楷體" w:hAnsi="Times New Roman"/>
              </w:rPr>
              <w:t>Part-time faculty who have no primary employment and who meet the eligibility criteria under the Labor Pension Act shall have monthly pension contributions made on their behalf by the University for the duration of the appointment.</w:t>
            </w:r>
          </w:p>
          <w:p w14:paraId="176CED6A" w14:textId="01F5E821" w:rsidR="000C36E7" w:rsidRPr="000C36E7" w:rsidRDefault="000C36E7" w:rsidP="000C36E7">
            <w:pPr>
              <w:rPr>
                <w:rFonts w:ascii="Times New Roman" w:eastAsia="標楷體" w:hAnsi="Times New Roman"/>
              </w:rPr>
            </w:pPr>
            <w:r w:rsidRPr="000C36E7">
              <w:rPr>
                <w:rFonts w:ascii="Times New Roman" w:eastAsia="標楷體" w:hAnsi="Times New Roman"/>
              </w:rPr>
              <w:t>If a part-time faculty member's primary employment status changes during the appointment period, the faculty member must proactively notify the University and provide supporting documentation. The University shall then process enrollment or withdrawal from insurance in accordance with applicable regulations.</w:t>
            </w:r>
          </w:p>
        </w:tc>
      </w:tr>
      <w:tr w:rsidR="000C36E7" w:rsidRPr="00883946" w14:paraId="6592C8FE" w14:textId="77777777" w:rsidTr="00E41050">
        <w:tc>
          <w:tcPr>
            <w:tcW w:w="704" w:type="dxa"/>
          </w:tcPr>
          <w:p w14:paraId="571A753B" w14:textId="123091B5" w:rsidR="000C36E7" w:rsidRDefault="000C36E7" w:rsidP="00675F7C">
            <w:pPr>
              <w:rPr>
                <w:rFonts w:ascii="Times New Roman" w:eastAsia="標楷體" w:hAnsi="Times New Roman"/>
              </w:rPr>
            </w:pPr>
            <w:r>
              <w:rPr>
                <w:rFonts w:ascii="Times New Roman" w:eastAsia="標楷體" w:hAnsi="Times New Roman" w:hint="eastAsia"/>
              </w:rPr>
              <w:lastRenderedPageBreak/>
              <w:t>12.</w:t>
            </w:r>
          </w:p>
        </w:tc>
        <w:tc>
          <w:tcPr>
            <w:tcW w:w="9077" w:type="dxa"/>
          </w:tcPr>
          <w:p w14:paraId="2D104E26" w14:textId="3775E3F6" w:rsidR="000C36E7" w:rsidRPr="000C36E7" w:rsidRDefault="000C36E7" w:rsidP="000C36E7">
            <w:pPr>
              <w:rPr>
                <w:rFonts w:ascii="Times New Roman" w:eastAsia="標楷體" w:hAnsi="Times New Roman"/>
              </w:rPr>
            </w:pPr>
            <w:r w:rsidRPr="000C36E7">
              <w:rPr>
                <w:rFonts w:ascii="Times New Roman" w:eastAsia="標楷體" w:hAnsi="Times New Roman"/>
              </w:rPr>
              <w:t>Part-time faculty shall respect gender equality, strictly observe the ethics governing teacher-student relationships and professional conduct, and shall comply with Chapter 3 of the Regulations for the Prevention of Sexual Assault, Sexual Harassment, and Sexual Bullying on Campus, so as to protect students' right to education and personal safety</w:t>
            </w:r>
          </w:p>
        </w:tc>
      </w:tr>
      <w:tr w:rsidR="000C36E7" w:rsidRPr="00883946" w14:paraId="7246C3D7" w14:textId="77777777" w:rsidTr="00E41050">
        <w:tc>
          <w:tcPr>
            <w:tcW w:w="704" w:type="dxa"/>
          </w:tcPr>
          <w:p w14:paraId="3FD8125A" w14:textId="1E733C2C" w:rsidR="000C36E7" w:rsidRDefault="000C36E7" w:rsidP="00675F7C">
            <w:pPr>
              <w:rPr>
                <w:rFonts w:ascii="Times New Roman" w:eastAsia="標楷體" w:hAnsi="Times New Roman"/>
              </w:rPr>
            </w:pPr>
            <w:r>
              <w:rPr>
                <w:rFonts w:ascii="Times New Roman" w:eastAsia="標楷體" w:hAnsi="Times New Roman" w:hint="eastAsia"/>
              </w:rPr>
              <w:t>13.</w:t>
            </w:r>
          </w:p>
        </w:tc>
        <w:tc>
          <w:tcPr>
            <w:tcW w:w="9077" w:type="dxa"/>
          </w:tcPr>
          <w:p w14:paraId="5F44ED0C" w14:textId="4FAD3826" w:rsidR="000C36E7" w:rsidRPr="000C36E7" w:rsidRDefault="000C36E7" w:rsidP="000C36E7">
            <w:pPr>
              <w:rPr>
                <w:rFonts w:ascii="Times New Roman" w:eastAsia="標楷體" w:hAnsi="Times New Roman"/>
              </w:rPr>
            </w:pPr>
            <w:r w:rsidRPr="000C36E7">
              <w:rPr>
                <w:rFonts w:ascii="Times New Roman" w:eastAsia="標楷體" w:hAnsi="Times New Roman"/>
              </w:rPr>
              <w:t>During the appointment period, if a part-time faculty member believes that actions taken by the University regarding their application for teaching qualification review, the result of such a review, or the University's decisions concerning termination of appointment, suspension of appointment, remuneration, or leave are unlawful or inappropriate and thereby damage their rights and interests, the faculty member may file an appeal with the University's Faculty Appeals Review Committee.</w:t>
            </w:r>
          </w:p>
        </w:tc>
      </w:tr>
      <w:tr w:rsidR="000C36E7" w:rsidRPr="00883946" w14:paraId="12571DA2" w14:textId="77777777" w:rsidTr="00E41050">
        <w:tc>
          <w:tcPr>
            <w:tcW w:w="704" w:type="dxa"/>
          </w:tcPr>
          <w:p w14:paraId="78DFC453" w14:textId="7787EB7F" w:rsidR="000C36E7" w:rsidRDefault="000C36E7" w:rsidP="00675F7C">
            <w:pPr>
              <w:rPr>
                <w:rFonts w:ascii="Times New Roman" w:eastAsia="標楷體" w:hAnsi="Times New Roman"/>
              </w:rPr>
            </w:pPr>
            <w:r>
              <w:rPr>
                <w:rFonts w:ascii="Times New Roman" w:eastAsia="標楷體" w:hAnsi="Times New Roman" w:hint="eastAsia"/>
              </w:rPr>
              <w:t>14.</w:t>
            </w:r>
          </w:p>
        </w:tc>
        <w:tc>
          <w:tcPr>
            <w:tcW w:w="9077" w:type="dxa"/>
          </w:tcPr>
          <w:p w14:paraId="3B7BAAE0" w14:textId="40761BD0" w:rsidR="000C36E7" w:rsidRPr="000C36E7" w:rsidRDefault="000C36E7" w:rsidP="000C36E7">
            <w:pPr>
              <w:rPr>
                <w:rFonts w:ascii="Times New Roman" w:eastAsia="標楷體" w:hAnsi="Times New Roman"/>
              </w:rPr>
            </w:pPr>
            <w:r w:rsidRPr="000C36E7">
              <w:rPr>
                <w:rFonts w:ascii="Times New Roman" w:eastAsia="標楷體" w:hAnsi="Times New Roman"/>
              </w:rPr>
              <w:t>Any matters not covered by these Regulations shall be governed by relevant laws and regulations.</w:t>
            </w:r>
          </w:p>
        </w:tc>
      </w:tr>
      <w:tr w:rsidR="000C36E7" w:rsidRPr="00883946" w14:paraId="1DF53645" w14:textId="77777777" w:rsidTr="00E41050">
        <w:tc>
          <w:tcPr>
            <w:tcW w:w="704" w:type="dxa"/>
          </w:tcPr>
          <w:p w14:paraId="1BCCE25D" w14:textId="0CE8AF77" w:rsidR="000C36E7" w:rsidRDefault="000C36E7" w:rsidP="00675F7C">
            <w:pPr>
              <w:rPr>
                <w:rFonts w:ascii="Times New Roman" w:eastAsia="標楷體" w:hAnsi="Times New Roman"/>
              </w:rPr>
            </w:pPr>
            <w:r>
              <w:rPr>
                <w:rFonts w:ascii="Times New Roman" w:eastAsia="標楷體" w:hAnsi="Times New Roman" w:hint="eastAsia"/>
              </w:rPr>
              <w:t>15.</w:t>
            </w:r>
          </w:p>
        </w:tc>
        <w:tc>
          <w:tcPr>
            <w:tcW w:w="9077" w:type="dxa"/>
          </w:tcPr>
          <w:p w14:paraId="1E14C5CE" w14:textId="643A64F9" w:rsidR="000C36E7" w:rsidRPr="000C36E7" w:rsidRDefault="000C36E7" w:rsidP="000C36E7">
            <w:pPr>
              <w:rPr>
                <w:rFonts w:ascii="Times New Roman" w:eastAsia="標楷體" w:hAnsi="Times New Roman"/>
              </w:rPr>
            </w:pPr>
            <w:r w:rsidRPr="000C36E7">
              <w:rPr>
                <w:rFonts w:ascii="Times New Roman" w:eastAsia="標楷體" w:hAnsi="Times New Roman"/>
              </w:rPr>
              <w:t>These Regulations shall take effect from the date of promulgation after being reviewed and passed by the University's Faculty Evaluation Committee and University Affairs Meeting. The same applies to any subsequent amendments.</w:t>
            </w:r>
          </w:p>
        </w:tc>
      </w:tr>
    </w:tbl>
    <w:p w14:paraId="6EA910F0" w14:textId="77777777" w:rsidR="00883946" w:rsidRPr="00883946" w:rsidRDefault="00883946" w:rsidP="00675F7C">
      <w:pPr>
        <w:rPr>
          <w:rFonts w:ascii="Times New Roman" w:eastAsia="標楷體" w:hAnsi="Times New Roman"/>
        </w:rPr>
      </w:pPr>
    </w:p>
    <w:p w14:paraId="2F407F45" w14:textId="77777777" w:rsidR="000C36E7" w:rsidRDefault="000C36E7" w:rsidP="00675F7C">
      <w:pPr>
        <w:rPr>
          <w:rFonts w:ascii="Times New Roman" w:eastAsia="標楷體" w:hAnsi="Times New Roman"/>
        </w:rPr>
        <w:sectPr w:rsidR="000C36E7" w:rsidSect="00672F83">
          <w:pgSz w:w="11906" w:h="16838"/>
          <w:pgMar w:top="1134" w:right="1133" w:bottom="1134" w:left="1134" w:header="851" w:footer="992" w:gutter="0"/>
          <w:cols w:space="425"/>
          <w:docGrid w:type="lines" w:linePitch="360"/>
        </w:sectPr>
      </w:pPr>
    </w:p>
    <w:p w14:paraId="311749F0" w14:textId="693F4A76" w:rsidR="00675F7C" w:rsidRPr="00883946" w:rsidRDefault="00675F7C" w:rsidP="00E41050">
      <w:pPr>
        <w:spacing w:after="0" w:line="360" w:lineRule="exact"/>
        <w:rPr>
          <w:rFonts w:ascii="Times New Roman" w:eastAsia="標楷體" w:hAnsi="Times New Roman"/>
        </w:rPr>
      </w:pPr>
      <w:r w:rsidRPr="00883946">
        <w:rPr>
          <w:rFonts w:ascii="Times New Roman" w:eastAsia="標楷體" w:hAnsi="Times New Roman"/>
        </w:rPr>
        <w:lastRenderedPageBreak/>
        <w:t xml:space="preserve">Appendix: Kaohsiung Medical University Part-Time Faculty Leave Entitlement </w:t>
      </w:r>
    </w:p>
    <w:p w14:paraId="657C53ED" w14:textId="40056C76" w:rsidR="00675F7C" w:rsidRPr="00883946" w:rsidRDefault="00E41050" w:rsidP="00E41050">
      <w:pPr>
        <w:spacing w:after="0" w:line="360" w:lineRule="exact"/>
        <w:rPr>
          <w:rFonts w:ascii="Times New Roman" w:eastAsia="標楷體" w:hAnsi="Times New Roman"/>
        </w:rPr>
      </w:pPr>
      <w:r>
        <w:rPr>
          <w:rFonts w:ascii="Times New Roman" w:eastAsia="標楷體" w:hAnsi="Times New Roman" w:hint="eastAsia"/>
        </w:rPr>
        <w:t>※</w:t>
      </w:r>
      <w:r w:rsidR="00675F7C" w:rsidRPr="00883946">
        <w:rPr>
          <w:rFonts w:ascii="Times New Roman" w:eastAsia="標楷體" w:hAnsi="Times New Roman"/>
        </w:rPr>
        <w:t>Leave Calculated Proportionally</w:t>
      </w:r>
      <w:r>
        <w:rPr>
          <w:rFonts w:ascii="Times New Roman" w:eastAsia="標楷體" w:hAnsi="Times New Roman" w:hint="eastAsia"/>
        </w:rPr>
        <w:t>:</w:t>
      </w:r>
    </w:p>
    <w:p w14:paraId="6DAC9FD5" w14:textId="77777777" w:rsidR="00675F7C" w:rsidRDefault="00675F7C" w:rsidP="00E41050">
      <w:pPr>
        <w:spacing w:after="0" w:line="360" w:lineRule="exact"/>
        <w:rPr>
          <w:rFonts w:ascii="Times New Roman" w:eastAsia="標楷體" w:hAnsi="Times New Roman"/>
        </w:rPr>
      </w:pPr>
      <w:r w:rsidRPr="00E41050">
        <w:rPr>
          <w:rFonts w:ascii="Times New Roman" w:eastAsia="標楷體" w:hAnsi="Times New Roman"/>
        </w:rPr>
        <w:t>(For a one-semester appointment, leave hours are calculated based on average weekly teaching hours; fractions of an hour are rounded up to one hour.)</w:t>
      </w:r>
    </w:p>
    <w:tbl>
      <w:tblPr>
        <w:tblStyle w:val="ae"/>
        <w:tblW w:w="10134" w:type="dxa"/>
        <w:tblLook w:val="04A0" w:firstRow="1" w:lastRow="0" w:firstColumn="1" w:lastColumn="0" w:noHBand="0" w:noVBand="1"/>
      </w:tblPr>
      <w:tblGrid>
        <w:gridCol w:w="1696"/>
        <w:gridCol w:w="3544"/>
        <w:gridCol w:w="611"/>
        <w:gridCol w:w="612"/>
        <w:gridCol w:w="612"/>
        <w:gridCol w:w="612"/>
        <w:gridCol w:w="611"/>
        <w:gridCol w:w="612"/>
        <w:gridCol w:w="612"/>
        <w:gridCol w:w="612"/>
      </w:tblGrid>
      <w:tr w:rsidR="00A744E5" w14:paraId="4B910E0D" w14:textId="77777777" w:rsidTr="00A744E5">
        <w:tc>
          <w:tcPr>
            <w:tcW w:w="5240" w:type="dxa"/>
            <w:gridSpan w:val="2"/>
            <w:vMerge w:val="restart"/>
            <w:vAlign w:val="center"/>
          </w:tcPr>
          <w:p w14:paraId="404C6257" w14:textId="03FD8A50" w:rsidR="00A744E5" w:rsidRDefault="00A744E5" w:rsidP="00A744E5">
            <w:pPr>
              <w:spacing w:line="320" w:lineRule="exact"/>
              <w:jc w:val="right"/>
              <w:rPr>
                <w:rFonts w:ascii="Times New Roman" w:eastAsia="標楷體" w:hAnsi="Times New Roman"/>
              </w:rPr>
            </w:pPr>
            <w:r w:rsidRPr="00A744E5">
              <w:rPr>
                <w:rFonts w:ascii="Times New Roman" w:eastAsia="標楷體" w:hAnsi="Times New Roman"/>
              </w:rPr>
              <w:t>Leave Hours</w:t>
            </w:r>
          </w:p>
          <w:p w14:paraId="677E7E71" w14:textId="15DFA868" w:rsidR="00A744E5" w:rsidRDefault="00A744E5" w:rsidP="00A744E5">
            <w:pPr>
              <w:spacing w:line="320" w:lineRule="exact"/>
              <w:rPr>
                <w:rFonts w:ascii="Times New Roman" w:eastAsia="標楷體" w:hAnsi="Times New Roman"/>
              </w:rPr>
            </w:pPr>
            <w:r w:rsidRPr="00883946">
              <w:rPr>
                <w:rFonts w:ascii="Times New Roman" w:eastAsia="標楷體" w:hAnsi="Times New Roman"/>
              </w:rPr>
              <w:t>Leave Type / Required Documentation</w:t>
            </w:r>
          </w:p>
        </w:tc>
        <w:tc>
          <w:tcPr>
            <w:tcW w:w="4894" w:type="dxa"/>
            <w:gridSpan w:val="8"/>
            <w:vAlign w:val="center"/>
          </w:tcPr>
          <w:p w14:paraId="46AF3BAC" w14:textId="083EC634" w:rsidR="00A744E5" w:rsidRDefault="00D5518A" w:rsidP="00A744E5">
            <w:pPr>
              <w:spacing w:line="320" w:lineRule="exact"/>
              <w:jc w:val="center"/>
              <w:rPr>
                <w:rFonts w:ascii="Times New Roman" w:eastAsia="標楷體" w:hAnsi="Times New Roman"/>
              </w:rPr>
            </w:pPr>
            <w:r w:rsidRPr="00D5518A">
              <w:rPr>
                <w:rFonts w:ascii="Times New Roman" w:eastAsia="標楷體" w:hAnsi="Times New Roman"/>
              </w:rPr>
              <w:t>Average teaching hours per week</w:t>
            </w:r>
          </w:p>
        </w:tc>
      </w:tr>
      <w:tr w:rsidR="00446804" w14:paraId="37062E3A" w14:textId="77777777" w:rsidTr="00A744E5">
        <w:tc>
          <w:tcPr>
            <w:tcW w:w="5240" w:type="dxa"/>
            <w:gridSpan w:val="2"/>
            <w:vMerge/>
          </w:tcPr>
          <w:p w14:paraId="1E05F1D5" w14:textId="77777777" w:rsidR="00446804" w:rsidRDefault="00446804" w:rsidP="00446804">
            <w:pPr>
              <w:spacing w:line="320" w:lineRule="exact"/>
              <w:rPr>
                <w:rFonts w:ascii="Times New Roman" w:eastAsia="標楷體" w:hAnsi="Times New Roman"/>
              </w:rPr>
            </w:pPr>
          </w:p>
        </w:tc>
        <w:tc>
          <w:tcPr>
            <w:tcW w:w="611" w:type="dxa"/>
            <w:vAlign w:val="center"/>
          </w:tcPr>
          <w:p w14:paraId="651B2D58" w14:textId="76A58E89"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1</w:t>
            </w:r>
          </w:p>
        </w:tc>
        <w:tc>
          <w:tcPr>
            <w:tcW w:w="612" w:type="dxa"/>
            <w:vAlign w:val="center"/>
          </w:tcPr>
          <w:p w14:paraId="5EA763AB" w14:textId="485A1A60"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2</w:t>
            </w:r>
          </w:p>
        </w:tc>
        <w:tc>
          <w:tcPr>
            <w:tcW w:w="612" w:type="dxa"/>
            <w:vAlign w:val="center"/>
          </w:tcPr>
          <w:p w14:paraId="56A77F6C" w14:textId="43B2B169"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3</w:t>
            </w:r>
          </w:p>
        </w:tc>
        <w:tc>
          <w:tcPr>
            <w:tcW w:w="612" w:type="dxa"/>
            <w:vAlign w:val="center"/>
          </w:tcPr>
          <w:p w14:paraId="72D02614" w14:textId="394CEF7F"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4</w:t>
            </w:r>
          </w:p>
        </w:tc>
        <w:tc>
          <w:tcPr>
            <w:tcW w:w="611" w:type="dxa"/>
            <w:vAlign w:val="center"/>
          </w:tcPr>
          <w:p w14:paraId="3651B0EC" w14:textId="578CB99F"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5</w:t>
            </w:r>
          </w:p>
        </w:tc>
        <w:tc>
          <w:tcPr>
            <w:tcW w:w="612" w:type="dxa"/>
            <w:vAlign w:val="center"/>
          </w:tcPr>
          <w:p w14:paraId="76FD17B0" w14:textId="4CB9E479"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6</w:t>
            </w:r>
          </w:p>
        </w:tc>
        <w:tc>
          <w:tcPr>
            <w:tcW w:w="612" w:type="dxa"/>
            <w:vAlign w:val="center"/>
          </w:tcPr>
          <w:p w14:paraId="66829F7D" w14:textId="127EDC63"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7</w:t>
            </w:r>
          </w:p>
        </w:tc>
        <w:tc>
          <w:tcPr>
            <w:tcW w:w="612" w:type="dxa"/>
            <w:vAlign w:val="center"/>
          </w:tcPr>
          <w:p w14:paraId="3C2D759F" w14:textId="27D9810E" w:rsidR="00446804" w:rsidRDefault="00A744E5" w:rsidP="00A744E5">
            <w:pPr>
              <w:spacing w:line="320" w:lineRule="exact"/>
              <w:jc w:val="center"/>
              <w:rPr>
                <w:rFonts w:ascii="Times New Roman" w:eastAsia="標楷體" w:hAnsi="Times New Roman"/>
              </w:rPr>
            </w:pPr>
            <w:r>
              <w:rPr>
                <w:rFonts w:ascii="Times New Roman" w:eastAsia="標楷體" w:hAnsi="Times New Roman" w:hint="eastAsia"/>
              </w:rPr>
              <w:t>8</w:t>
            </w:r>
          </w:p>
        </w:tc>
      </w:tr>
      <w:tr w:rsidR="00A744E5" w14:paraId="240876D7" w14:textId="77777777" w:rsidTr="00A744E5">
        <w:tc>
          <w:tcPr>
            <w:tcW w:w="5240" w:type="dxa"/>
            <w:gridSpan w:val="2"/>
            <w:vAlign w:val="center"/>
          </w:tcPr>
          <w:p w14:paraId="16D4D707" w14:textId="6D563670" w:rsidR="00A744E5" w:rsidRPr="00446804" w:rsidRDefault="00A744E5" w:rsidP="00A744E5">
            <w:pPr>
              <w:spacing w:line="320" w:lineRule="exact"/>
              <w:rPr>
                <w:rFonts w:ascii="Times New Roman" w:eastAsia="標楷體" w:hAnsi="Times New Roman"/>
              </w:rPr>
            </w:pPr>
            <w:r w:rsidRPr="00446804">
              <w:rPr>
                <w:rFonts w:ascii="Times New Roman" w:eastAsia="標楷體" w:hAnsi="Times New Roman"/>
              </w:rPr>
              <w:t>Marriage Leave</w:t>
            </w:r>
            <w:r w:rsidRPr="00446804">
              <w:rPr>
                <w:rFonts w:ascii="Times New Roman" w:eastAsia="標楷體" w:hAnsi="Times New Roman"/>
                <w:sz w:val="20"/>
                <w:szCs w:val="20"/>
              </w:rPr>
              <w:t xml:space="preserve"> (Must attach household registration record; if applying before registration, a wedding invitation may be submitted first with records submitted later.)</w:t>
            </w:r>
          </w:p>
        </w:tc>
        <w:tc>
          <w:tcPr>
            <w:tcW w:w="611" w:type="dxa"/>
            <w:vAlign w:val="center"/>
          </w:tcPr>
          <w:p w14:paraId="7E49D3E6" w14:textId="634D4516"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71530CC6" w14:textId="26605448"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1A1DE944" w14:textId="588E0839"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9</w:t>
            </w:r>
          </w:p>
        </w:tc>
        <w:tc>
          <w:tcPr>
            <w:tcW w:w="612" w:type="dxa"/>
            <w:vAlign w:val="center"/>
          </w:tcPr>
          <w:p w14:paraId="088A8762" w14:textId="5BDE6A24"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12</w:t>
            </w:r>
          </w:p>
        </w:tc>
        <w:tc>
          <w:tcPr>
            <w:tcW w:w="611" w:type="dxa"/>
            <w:vAlign w:val="center"/>
          </w:tcPr>
          <w:p w14:paraId="45787E7D" w14:textId="7E9AD572"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14</w:t>
            </w:r>
          </w:p>
        </w:tc>
        <w:tc>
          <w:tcPr>
            <w:tcW w:w="612" w:type="dxa"/>
            <w:vAlign w:val="center"/>
          </w:tcPr>
          <w:p w14:paraId="3A994A9E" w14:textId="14FB659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17</w:t>
            </w:r>
          </w:p>
        </w:tc>
        <w:tc>
          <w:tcPr>
            <w:tcW w:w="612" w:type="dxa"/>
            <w:vAlign w:val="center"/>
          </w:tcPr>
          <w:p w14:paraId="25D054A2" w14:textId="0B75DA6E"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20</w:t>
            </w:r>
          </w:p>
        </w:tc>
        <w:tc>
          <w:tcPr>
            <w:tcW w:w="612" w:type="dxa"/>
            <w:vAlign w:val="center"/>
          </w:tcPr>
          <w:p w14:paraId="444B9E66" w14:textId="43496FC0"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23</w:t>
            </w:r>
          </w:p>
        </w:tc>
      </w:tr>
      <w:tr w:rsidR="00A744E5" w14:paraId="51B60548" w14:textId="77777777" w:rsidTr="00A744E5">
        <w:tc>
          <w:tcPr>
            <w:tcW w:w="5240" w:type="dxa"/>
            <w:gridSpan w:val="2"/>
            <w:vAlign w:val="center"/>
          </w:tcPr>
          <w:p w14:paraId="73C3CA07" w14:textId="637B4C71" w:rsidR="00A744E5" w:rsidRPr="00446804" w:rsidRDefault="00A744E5" w:rsidP="00A744E5">
            <w:pPr>
              <w:spacing w:line="320" w:lineRule="exact"/>
              <w:rPr>
                <w:rFonts w:ascii="Times New Roman" w:eastAsia="標楷體" w:hAnsi="Times New Roman"/>
              </w:rPr>
            </w:pPr>
            <w:r w:rsidRPr="00A744E5">
              <w:rPr>
                <w:rFonts w:ascii="Times New Roman" w:eastAsia="標楷體" w:hAnsi="Times New Roman"/>
              </w:rPr>
              <w:t>Pre-Maternity</w:t>
            </w:r>
            <w:r w:rsidRPr="00A744E5">
              <w:rPr>
                <w:rFonts w:ascii="Times New Roman" w:eastAsia="標楷體" w:hAnsi="Times New Roman"/>
                <w:sz w:val="20"/>
                <w:szCs w:val="20"/>
              </w:rPr>
              <w:t xml:space="preserve"> </w:t>
            </w:r>
            <w:r w:rsidRPr="00446804">
              <w:rPr>
                <w:rFonts w:ascii="Times New Roman" w:eastAsia="標楷體" w:hAnsi="Times New Roman"/>
              </w:rPr>
              <w:t>Leave</w:t>
            </w:r>
            <w:r w:rsidRPr="00A744E5">
              <w:rPr>
                <w:rFonts w:ascii="Times New Roman" w:eastAsia="標楷體" w:hAnsi="Times New Roman"/>
                <w:sz w:val="20"/>
                <w:szCs w:val="20"/>
              </w:rPr>
              <w:t xml:space="preserve"> (First application must include maternal health booklet.)</w:t>
            </w:r>
          </w:p>
        </w:tc>
        <w:tc>
          <w:tcPr>
            <w:tcW w:w="611" w:type="dxa"/>
            <w:vAlign w:val="center"/>
          </w:tcPr>
          <w:p w14:paraId="392A6A07" w14:textId="7350DEA8"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w:t>
            </w:r>
          </w:p>
        </w:tc>
        <w:tc>
          <w:tcPr>
            <w:tcW w:w="612" w:type="dxa"/>
            <w:vAlign w:val="center"/>
          </w:tcPr>
          <w:p w14:paraId="2B324F35" w14:textId="007ABEEF"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4</w:t>
            </w:r>
          </w:p>
        </w:tc>
        <w:tc>
          <w:tcPr>
            <w:tcW w:w="612" w:type="dxa"/>
            <w:vAlign w:val="center"/>
          </w:tcPr>
          <w:p w14:paraId="441574BA" w14:textId="7FFB798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5</w:t>
            </w:r>
          </w:p>
        </w:tc>
        <w:tc>
          <w:tcPr>
            <w:tcW w:w="612" w:type="dxa"/>
            <w:vAlign w:val="center"/>
          </w:tcPr>
          <w:p w14:paraId="062BE08F" w14:textId="6D719A9D"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7</w:t>
            </w:r>
          </w:p>
        </w:tc>
        <w:tc>
          <w:tcPr>
            <w:tcW w:w="611" w:type="dxa"/>
            <w:vAlign w:val="center"/>
          </w:tcPr>
          <w:p w14:paraId="5C529162" w14:textId="3A45605D"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8</w:t>
            </w:r>
          </w:p>
        </w:tc>
        <w:tc>
          <w:tcPr>
            <w:tcW w:w="612" w:type="dxa"/>
            <w:vAlign w:val="center"/>
          </w:tcPr>
          <w:p w14:paraId="66A048B9" w14:textId="128E95D9"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10</w:t>
            </w:r>
          </w:p>
        </w:tc>
        <w:tc>
          <w:tcPr>
            <w:tcW w:w="612" w:type="dxa"/>
            <w:vAlign w:val="center"/>
          </w:tcPr>
          <w:p w14:paraId="2E12BF2B" w14:textId="031752F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12</w:t>
            </w:r>
          </w:p>
        </w:tc>
        <w:tc>
          <w:tcPr>
            <w:tcW w:w="612" w:type="dxa"/>
            <w:vAlign w:val="center"/>
          </w:tcPr>
          <w:p w14:paraId="203CA5EC" w14:textId="30D5A85D"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13</w:t>
            </w:r>
          </w:p>
        </w:tc>
      </w:tr>
      <w:tr w:rsidR="00A744E5" w14:paraId="3A21CD9E" w14:textId="77777777" w:rsidTr="00A744E5">
        <w:tc>
          <w:tcPr>
            <w:tcW w:w="5240" w:type="dxa"/>
            <w:gridSpan w:val="2"/>
            <w:vAlign w:val="center"/>
          </w:tcPr>
          <w:p w14:paraId="4EF57DFC" w14:textId="21A3288D" w:rsidR="00A744E5" w:rsidRPr="00446804" w:rsidRDefault="00A744E5" w:rsidP="00A744E5">
            <w:pPr>
              <w:spacing w:line="320" w:lineRule="exact"/>
              <w:rPr>
                <w:rFonts w:ascii="Times New Roman" w:eastAsia="標楷體" w:hAnsi="Times New Roman"/>
              </w:rPr>
            </w:pPr>
            <w:r w:rsidRPr="00A744E5">
              <w:rPr>
                <w:rFonts w:ascii="Times New Roman" w:eastAsia="標楷體" w:hAnsi="Times New Roman"/>
              </w:rPr>
              <w:t>Pregnancy Checkup Accompany and Paternity Leave</w:t>
            </w:r>
            <w:r w:rsidRPr="00446804">
              <w:rPr>
                <w:rFonts w:ascii="Times New Roman" w:eastAsia="標楷體" w:hAnsi="Times New Roman"/>
              </w:rPr>
              <w:t xml:space="preserve"> </w:t>
            </w:r>
            <w:r w:rsidRPr="00A744E5">
              <w:rPr>
                <w:rFonts w:ascii="Times New Roman" w:eastAsia="標楷體" w:hAnsi="Times New Roman"/>
                <w:sz w:val="20"/>
                <w:szCs w:val="20"/>
              </w:rPr>
              <w:t>(Must attach physician's diagnosis certificate.)</w:t>
            </w:r>
          </w:p>
        </w:tc>
        <w:tc>
          <w:tcPr>
            <w:tcW w:w="611" w:type="dxa"/>
            <w:vAlign w:val="center"/>
          </w:tcPr>
          <w:p w14:paraId="3AEF1CCA" w14:textId="0FA8D63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w:t>
            </w:r>
          </w:p>
        </w:tc>
        <w:tc>
          <w:tcPr>
            <w:tcW w:w="612" w:type="dxa"/>
            <w:vAlign w:val="center"/>
          </w:tcPr>
          <w:p w14:paraId="02304EF9" w14:textId="5B2E27E9"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w:t>
            </w:r>
          </w:p>
        </w:tc>
        <w:tc>
          <w:tcPr>
            <w:tcW w:w="612" w:type="dxa"/>
            <w:vAlign w:val="center"/>
          </w:tcPr>
          <w:p w14:paraId="125254EA" w14:textId="14BDF72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7B906029" w14:textId="56BE6C87"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4</w:t>
            </w:r>
          </w:p>
        </w:tc>
        <w:tc>
          <w:tcPr>
            <w:tcW w:w="611" w:type="dxa"/>
            <w:vAlign w:val="center"/>
          </w:tcPr>
          <w:p w14:paraId="6CC5FCDA" w14:textId="62565214"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5</w:t>
            </w:r>
          </w:p>
        </w:tc>
        <w:tc>
          <w:tcPr>
            <w:tcW w:w="612" w:type="dxa"/>
            <w:vAlign w:val="center"/>
          </w:tcPr>
          <w:p w14:paraId="0282300F" w14:textId="2497BDB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577A6279" w14:textId="6C55869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7</w:t>
            </w:r>
          </w:p>
        </w:tc>
        <w:tc>
          <w:tcPr>
            <w:tcW w:w="612" w:type="dxa"/>
            <w:vAlign w:val="center"/>
          </w:tcPr>
          <w:p w14:paraId="0D20B08D" w14:textId="2818634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8</w:t>
            </w:r>
          </w:p>
        </w:tc>
      </w:tr>
      <w:tr w:rsidR="00A744E5" w14:paraId="42B28FC0" w14:textId="77777777" w:rsidTr="00A744E5">
        <w:tc>
          <w:tcPr>
            <w:tcW w:w="5240" w:type="dxa"/>
            <w:gridSpan w:val="2"/>
            <w:vAlign w:val="center"/>
          </w:tcPr>
          <w:p w14:paraId="3DD9E94F" w14:textId="02D7901C" w:rsidR="00A744E5" w:rsidRPr="00446804" w:rsidRDefault="00A744E5" w:rsidP="00A744E5">
            <w:pPr>
              <w:spacing w:line="320" w:lineRule="exact"/>
              <w:rPr>
                <w:rFonts w:ascii="Times New Roman" w:eastAsia="標楷體" w:hAnsi="Times New Roman"/>
              </w:rPr>
            </w:pPr>
            <w:r w:rsidRPr="00446804">
              <w:rPr>
                <w:rFonts w:ascii="Times New Roman" w:eastAsia="標楷體" w:hAnsi="Times New Roman"/>
              </w:rPr>
              <w:t>Personal Leave</w:t>
            </w:r>
            <w:r w:rsidRPr="00A744E5">
              <w:rPr>
                <w:rFonts w:ascii="Times New Roman" w:eastAsia="標楷體" w:hAnsi="Times New Roman"/>
                <w:sz w:val="20"/>
                <w:szCs w:val="20"/>
              </w:rPr>
              <w:t xml:space="preserve"> (including Family Care Leave)</w:t>
            </w:r>
          </w:p>
        </w:tc>
        <w:tc>
          <w:tcPr>
            <w:tcW w:w="611" w:type="dxa"/>
            <w:vAlign w:val="center"/>
          </w:tcPr>
          <w:p w14:paraId="6BD85D67" w14:textId="4AA4BB1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w:t>
            </w:r>
          </w:p>
        </w:tc>
        <w:tc>
          <w:tcPr>
            <w:tcW w:w="612" w:type="dxa"/>
            <w:vAlign w:val="center"/>
          </w:tcPr>
          <w:p w14:paraId="66843339" w14:textId="2CAAFCB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w:t>
            </w:r>
          </w:p>
        </w:tc>
        <w:tc>
          <w:tcPr>
            <w:tcW w:w="612" w:type="dxa"/>
            <w:vAlign w:val="center"/>
          </w:tcPr>
          <w:p w14:paraId="78AE06D1" w14:textId="36AE90CA"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47487C75" w14:textId="61F55CB6"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1" w:type="dxa"/>
            <w:vAlign w:val="center"/>
          </w:tcPr>
          <w:p w14:paraId="42DB6A26" w14:textId="1CF2AF5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4</w:t>
            </w:r>
          </w:p>
        </w:tc>
        <w:tc>
          <w:tcPr>
            <w:tcW w:w="612" w:type="dxa"/>
            <w:vAlign w:val="center"/>
          </w:tcPr>
          <w:p w14:paraId="7683FEE1" w14:textId="253CCAA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5</w:t>
            </w:r>
          </w:p>
        </w:tc>
        <w:tc>
          <w:tcPr>
            <w:tcW w:w="612" w:type="dxa"/>
            <w:vAlign w:val="center"/>
          </w:tcPr>
          <w:p w14:paraId="40D5FE17" w14:textId="28368DA2"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5</w:t>
            </w:r>
          </w:p>
        </w:tc>
        <w:tc>
          <w:tcPr>
            <w:tcW w:w="612" w:type="dxa"/>
            <w:vAlign w:val="center"/>
          </w:tcPr>
          <w:p w14:paraId="6C819809" w14:textId="4FE43F17"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r>
      <w:tr w:rsidR="00A744E5" w14:paraId="1131D154" w14:textId="77777777" w:rsidTr="00A744E5">
        <w:tc>
          <w:tcPr>
            <w:tcW w:w="5240" w:type="dxa"/>
            <w:gridSpan w:val="2"/>
            <w:vAlign w:val="center"/>
          </w:tcPr>
          <w:p w14:paraId="5741839A" w14:textId="22C0259D" w:rsidR="00A744E5" w:rsidRPr="00446804" w:rsidRDefault="00A744E5" w:rsidP="00A744E5">
            <w:pPr>
              <w:spacing w:line="320" w:lineRule="exact"/>
              <w:rPr>
                <w:rFonts w:ascii="Times New Roman" w:eastAsia="標楷體" w:hAnsi="Times New Roman"/>
              </w:rPr>
            </w:pPr>
            <w:r w:rsidRPr="00446804">
              <w:rPr>
                <w:rFonts w:ascii="Times New Roman" w:eastAsia="標楷體" w:hAnsi="Times New Roman"/>
              </w:rPr>
              <w:t>Sick Leave</w:t>
            </w:r>
            <w:r w:rsidRPr="00A744E5">
              <w:rPr>
                <w:rFonts w:ascii="Times New Roman" w:eastAsia="標楷體" w:hAnsi="Times New Roman"/>
                <w:sz w:val="20"/>
                <w:szCs w:val="20"/>
              </w:rPr>
              <w:t xml:space="preserve"> (including Bed Rest for Threatened Miscarriage and Menstrual Leave)</w:t>
            </w:r>
          </w:p>
        </w:tc>
        <w:tc>
          <w:tcPr>
            <w:tcW w:w="611" w:type="dxa"/>
            <w:vAlign w:val="center"/>
          </w:tcPr>
          <w:p w14:paraId="07629665" w14:textId="02553AE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6C30664C" w14:textId="1AC0CEAA"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17D16800" w14:textId="71C50C1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9</w:t>
            </w:r>
          </w:p>
        </w:tc>
        <w:tc>
          <w:tcPr>
            <w:tcW w:w="612" w:type="dxa"/>
            <w:vAlign w:val="center"/>
          </w:tcPr>
          <w:p w14:paraId="578F7B2D" w14:textId="2F6D2E36"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12</w:t>
            </w:r>
          </w:p>
        </w:tc>
        <w:tc>
          <w:tcPr>
            <w:tcW w:w="611" w:type="dxa"/>
            <w:vAlign w:val="center"/>
          </w:tcPr>
          <w:p w14:paraId="36754983" w14:textId="0A92AA7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14</w:t>
            </w:r>
          </w:p>
        </w:tc>
        <w:tc>
          <w:tcPr>
            <w:tcW w:w="612" w:type="dxa"/>
            <w:vAlign w:val="center"/>
          </w:tcPr>
          <w:p w14:paraId="4C91EA1A" w14:textId="37A2000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17</w:t>
            </w:r>
          </w:p>
        </w:tc>
        <w:tc>
          <w:tcPr>
            <w:tcW w:w="612" w:type="dxa"/>
            <w:vAlign w:val="center"/>
          </w:tcPr>
          <w:p w14:paraId="14CEB42D" w14:textId="5CE6F45D"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20</w:t>
            </w:r>
          </w:p>
        </w:tc>
        <w:tc>
          <w:tcPr>
            <w:tcW w:w="612" w:type="dxa"/>
            <w:vAlign w:val="center"/>
          </w:tcPr>
          <w:p w14:paraId="58E2D5D2" w14:textId="233970FF"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23</w:t>
            </w:r>
          </w:p>
        </w:tc>
      </w:tr>
      <w:tr w:rsidR="00A744E5" w14:paraId="3F7B33D9" w14:textId="77777777" w:rsidTr="00A744E5">
        <w:tc>
          <w:tcPr>
            <w:tcW w:w="1696" w:type="dxa"/>
            <w:vMerge w:val="restart"/>
          </w:tcPr>
          <w:p w14:paraId="41453CF0" w14:textId="6F03483A" w:rsidR="00A744E5" w:rsidRDefault="00A744E5" w:rsidP="00A744E5">
            <w:pPr>
              <w:spacing w:line="320" w:lineRule="exact"/>
              <w:rPr>
                <w:rFonts w:ascii="Times New Roman" w:eastAsia="標楷體" w:hAnsi="Times New Roman"/>
              </w:rPr>
            </w:pPr>
            <w:r w:rsidRPr="00A744E5">
              <w:rPr>
                <w:rFonts w:ascii="Times New Roman" w:eastAsia="標楷體" w:hAnsi="Times New Roman"/>
              </w:rPr>
              <w:t>Bereavement Leave</w:t>
            </w:r>
            <w:r>
              <w:rPr>
                <w:rFonts w:ascii="Times New Roman" w:eastAsia="標楷體" w:hAnsi="Times New Roman" w:hint="eastAsia"/>
              </w:rPr>
              <w:t xml:space="preserve"> </w:t>
            </w:r>
            <w:r w:rsidRPr="00A744E5">
              <w:rPr>
                <w:rFonts w:ascii="Times New Roman" w:eastAsia="標楷體" w:hAnsi="Times New Roman"/>
                <w:sz w:val="20"/>
                <w:szCs w:val="20"/>
              </w:rPr>
              <w:t>(Must attach obituary notice and de-registration certificate.)</w:t>
            </w:r>
          </w:p>
        </w:tc>
        <w:tc>
          <w:tcPr>
            <w:tcW w:w="3544" w:type="dxa"/>
          </w:tcPr>
          <w:p w14:paraId="3F38368B" w14:textId="2B6E0013" w:rsidR="00A744E5" w:rsidRDefault="00A744E5" w:rsidP="00A744E5">
            <w:pPr>
              <w:spacing w:line="320" w:lineRule="exact"/>
              <w:rPr>
                <w:rFonts w:ascii="Times New Roman" w:eastAsia="標楷體" w:hAnsi="Times New Roman"/>
              </w:rPr>
            </w:pPr>
            <w:r w:rsidRPr="00883946">
              <w:rPr>
                <w:rFonts w:ascii="Times New Roman" w:eastAsia="標楷體" w:hAnsi="Times New Roman"/>
              </w:rPr>
              <w:t>Death of parent or spouse</w:t>
            </w:r>
          </w:p>
        </w:tc>
        <w:tc>
          <w:tcPr>
            <w:tcW w:w="611" w:type="dxa"/>
            <w:vAlign w:val="center"/>
          </w:tcPr>
          <w:p w14:paraId="6A9140B8" w14:textId="3EBCC3B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616CC4F5" w14:textId="6AACCE4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24CCDD59" w14:textId="02720CE7"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9</w:t>
            </w:r>
          </w:p>
        </w:tc>
        <w:tc>
          <w:tcPr>
            <w:tcW w:w="612" w:type="dxa"/>
            <w:vAlign w:val="center"/>
          </w:tcPr>
          <w:p w14:paraId="625459D9" w14:textId="6C65B99B"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12</w:t>
            </w:r>
          </w:p>
        </w:tc>
        <w:tc>
          <w:tcPr>
            <w:tcW w:w="611" w:type="dxa"/>
            <w:vAlign w:val="center"/>
          </w:tcPr>
          <w:p w14:paraId="5907D4B7" w14:textId="158E584A"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15</w:t>
            </w:r>
          </w:p>
        </w:tc>
        <w:tc>
          <w:tcPr>
            <w:tcW w:w="612" w:type="dxa"/>
            <w:vAlign w:val="center"/>
          </w:tcPr>
          <w:p w14:paraId="1C784620" w14:textId="10DDC55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18</w:t>
            </w:r>
          </w:p>
        </w:tc>
        <w:tc>
          <w:tcPr>
            <w:tcW w:w="612" w:type="dxa"/>
            <w:vAlign w:val="center"/>
          </w:tcPr>
          <w:p w14:paraId="4D2704B4" w14:textId="26E90FE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21</w:t>
            </w:r>
          </w:p>
        </w:tc>
        <w:tc>
          <w:tcPr>
            <w:tcW w:w="612" w:type="dxa"/>
            <w:vAlign w:val="center"/>
          </w:tcPr>
          <w:p w14:paraId="6CEC4761" w14:textId="56149EBC"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24</w:t>
            </w:r>
          </w:p>
        </w:tc>
      </w:tr>
      <w:tr w:rsidR="00A744E5" w14:paraId="030A069C" w14:textId="77777777" w:rsidTr="00A744E5">
        <w:tc>
          <w:tcPr>
            <w:tcW w:w="1696" w:type="dxa"/>
            <w:vMerge/>
          </w:tcPr>
          <w:p w14:paraId="514E7EA1" w14:textId="77777777" w:rsidR="00A744E5" w:rsidRDefault="00A744E5" w:rsidP="00A744E5">
            <w:pPr>
              <w:spacing w:line="320" w:lineRule="exact"/>
              <w:rPr>
                <w:rFonts w:ascii="Times New Roman" w:eastAsia="標楷體" w:hAnsi="Times New Roman"/>
              </w:rPr>
            </w:pPr>
          </w:p>
        </w:tc>
        <w:tc>
          <w:tcPr>
            <w:tcW w:w="3544" w:type="dxa"/>
          </w:tcPr>
          <w:p w14:paraId="43662096" w14:textId="54D59C83" w:rsidR="00A744E5" w:rsidRDefault="00A744E5" w:rsidP="00A744E5">
            <w:pPr>
              <w:spacing w:line="320" w:lineRule="exact"/>
              <w:rPr>
                <w:rFonts w:ascii="Times New Roman" w:eastAsia="標楷體" w:hAnsi="Times New Roman"/>
              </w:rPr>
            </w:pPr>
            <w:r w:rsidRPr="00A744E5">
              <w:rPr>
                <w:rFonts w:ascii="Times New Roman" w:eastAsia="標楷體" w:hAnsi="Times New Roman"/>
              </w:rPr>
              <w:t>Death of step-parent, spouse's parent, or child</w:t>
            </w:r>
          </w:p>
        </w:tc>
        <w:tc>
          <w:tcPr>
            <w:tcW w:w="611" w:type="dxa"/>
            <w:vAlign w:val="center"/>
          </w:tcPr>
          <w:p w14:paraId="3FFCE259" w14:textId="701A6F8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w:t>
            </w:r>
          </w:p>
        </w:tc>
        <w:tc>
          <w:tcPr>
            <w:tcW w:w="612" w:type="dxa"/>
            <w:vAlign w:val="center"/>
          </w:tcPr>
          <w:p w14:paraId="63845196" w14:textId="4134A691"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4</w:t>
            </w:r>
          </w:p>
        </w:tc>
        <w:tc>
          <w:tcPr>
            <w:tcW w:w="612" w:type="dxa"/>
            <w:vAlign w:val="center"/>
          </w:tcPr>
          <w:p w14:paraId="663ADEDA" w14:textId="1BE6E883"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7B843898" w14:textId="0472A948"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8</w:t>
            </w:r>
          </w:p>
        </w:tc>
        <w:tc>
          <w:tcPr>
            <w:tcW w:w="611" w:type="dxa"/>
            <w:vAlign w:val="center"/>
          </w:tcPr>
          <w:p w14:paraId="1A7C1289" w14:textId="3DD4F1C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10</w:t>
            </w:r>
          </w:p>
        </w:tc>
        <w:tc>
          <w:tcPr>
            <w:tcW w:w="612" w:type="dxa"/>
            <w:vAlign w:val="center"/>
          </w:tcPr>
          <w:p w14:paraId="24DFDA3A" w14:textId="2D4BD867"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12</w:t>
            </w:r>
          </w:p>
        </w:tc>
        <w:tc>
          <w:tcPr>
            <w:tcW w:w="612" w:type="dxa"/>
            <w:vAlign w:val="center"/>
          </w:tcPr>
          <w:p w14:paraId="3AC3AF59" w14:textId="51B9A5FB"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14</w:t>
            </w:r>
          </w:p>
        </w:tc>
        <w:tc>
          <w:tcPr>
            <w:tcW w:w="612" w:type="dxa"/>
            <w:vAlign w:val="center"/>
          </w:tcPr>
          <w:p w14:paraId="002ABFBB" w14:textId="5A2181B9"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16</w:t>
            </w:r>
          </w:p>
        </w:tc>
      </w:tr>
      <w:tr w:rsidR="00A744E5" w14:paraId="249B763C" w14:textId="77777777" w:rsidTr="00A744E5">
        <w:tc>
          <w:tcPr>
            <w:tcW w:w="1696" w:type="dxa"/>
            <w:vMerge/>
          </w:tcPr>
          <w:p w14:paraId="6A36E9FD" w14:textId="77777777" w:rsidR="00A744E5" w:rsidRDefault="00A744E5" w:rsidP="00A744E5">
            <w:pPr>
              <w:spacing w:line="320" w:lineRule="exact"/>
              <w:rPr>
                <w:rFonts w:ascii="Times New Roman" w:eastAsia="標楷體" w:hAnsi="Times New Roman"/>
              </w:rPr>
            </w:pPr>
          </w:p>
        </w:tc>
        <w:tc>
          <w:tcPr>
            <w:tcW w:w="3544" w:type="dxa"/>
          </w:tcPr>
          <w:p w14:paraId="06BDA159" w14:textId="5C09F67B" w:rsidR="00A744E5" w:rsidRDefault="00A744E5" w:rsidP="00A744E5">
            <w:pPr>
              <w:spacing w:line="320" w:lineRule="exact"/>
              <w:rPr>
                <w:rFonts w:ascii="Times New Roman" w:eastAsia="標楷體" w:hAnsi="Times New Roman"/>
              </w:rPr>
            </w:pPr>
            <w:r w:rsidRPr="00A744E5">
              <w:rPr>
                <w:rFonts w:ascii="Times New Roman" w:eastAsia="標楷體" w:hAnsi="Times New Roman"/>
              </w:rPr>
              <w:t>Death of great-grandparent, grandparent, spouse's grandparent, spouse's step-parent, or sibling</w:t>
            </w:r>
          </w:p>
        </w:tc>
        <w:tc>
          <w:tcPr>
            <w:tcW w:w="611" w:type="dxa"/>
            <w:vAlign w:val="center"/>
          </w:tcPr>
          <w:p w14:paraId="33E384A3" w14:textId="527A737E"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1</w:t>
            </w:r>
          </w:p>
        </w:tc>
        <w:tc>
          <w:tcPr>
            <w:tcW w:w="612" w:type="dxa"/>
            <w:vAlign w:val="center"/>
          </w:tcPr>
          <w:p w14:paraId="3A64289F" w14:textId="3EAD881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2</w:t>
            </w:r>
          </w:p>
        </w:tc>
        <w:tc>
          <w:tcPr>
            <w:tcW w:w="612" w:type="dxa"/>
            <w:vAlign w:val="center"/>
          </w:tcPr>
          <w:p w14:paraId="2F773993" w14:textId="224A6945"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3</w:t>
            </w:r>
          </w:p>
        </w:tc>
        <w:tc>
          <w:tcPr>
            <w:tcW w:w="612" w:type="dxa"/>
            <w:vAlign w:val="center"/>
          </w:tcPr>
          <w:p w14:paraId="0BE87FC4" w14:textId="1BB5352A"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4</w:t>
            </w:r>
          </w:p>
        </w:tc>
        <w:tc>
          <w:tcPr>
            <w:tcW w:w="611" w:type="dxa"/>
            <w:vAlign w:val="center"/>
          </w:tcPr>
          <w:p w14:paraId="717A40FE" w14:textId="11C54F79"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5</w:t>
            </w:r>
          </w:p>
        </w:tc>
        <w:tc>
          <w:tcPr>
            <w:tcW w:w="612" w:type="dxa"/>
            <w:vAlign w:val="center"/>
          </w:tcPr>
          <w:p w14:paraId="7A1C325A" w14:textId="598685CF"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6</w:t>
            </w:r>
          </w:p>
        </w:tc>
        <w:tc>
          <w:tcPr>
            <w:tcW w:w="612" w:type="dxa"/>
            <w:vAlign w:val="center"/>
          </w:tcPr>
          <w:p w14:paraId="26C49E0F" w14:textId="18C84086"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7</w:t>
            </w:r>
          </w:p>
        </w:tc>
        <w:tc>
          <w:tcPr>
            <w:tcW w:w="612" w:type="dxa"/>
            <w:vAlign w:val="center"/>
          </w:tcPr>
          <w:p w14:paraId="5FF0668F" w14:textId="556024DA" w:rsidR="00A744E5" w:rsidRDefault="00A744E5" w:rsidP="00A744E5">
            <w:pPr>
              <w:spacing w:line="320" w:lineRule="exact"/>
              <w:jc w:val="center"/>
              <w:rPr>
                <w:rFonts w:ascii="Times New Roman" w:eastAsia="標楷體" w:hAnsi="Times New Roman"/>
              </w:rPr>
            </w:pPr>
            <w:r w:rsidRPr="00883946">
              <w:rPr>
                <w:rFonts w:ascii="Times New Roman" w:eastAsia="標楷體" w:hAnsi="Times New Roman"/>
              </w:rPr>
              <w:t>8</w:t>
            </w:r>
          </w:p>
        </w:tc>
      </w:tr>
    </w:tbl>
    <w:p w14:paraId="038CEA26" w14:textId="18E4577A" w:rsidR="00675F7C" w:rsidRPr="00A744E5" w:rsidRDefault="00E41050" w:rsidP="00A744E5">
      <w:pPr>
        <w:spacing w:after="0" w:line="280" w:lineRule="exact"/>
        <w:rPr>
          <w:rFonts w:ascii="Times New Roman" w:eastAsia="標楷體" w:hAnsi="Times New Roman"/>
          <w:sz w:val="20"/>
          <w:szCs w:val="20"/>
        </w:rPr>
      </w:pPr>
      <w:r w:rsidRPr="00A744E5">
        <w:rPr>
          <w:rFonts w:ascii="Times New Roman" w:eastAsia="標楷體" w:hAnsi="Times New Roman" w:hint="eastAsia"/>
          <w:sz w:val="20"/>
          <w:szCs w:val="20"/>
        </w:rPr>
        <w:t>※</w:t>
      </w:r>
      <w:r w:rsidR="00675F7C" w:rsidRPr="00A744E5">
        <w:rPr>
          <w:rFonts w:ascii="Times New Roman" w:eastAsia="標楷體" w:hAnsi="Times New Roman"/>
          <w:sz w:val="20"/>
          <w:szCs w:val="20"/>
        </w:rPr>
        <w:t>Leave NOT Calculated Proportionally</w:t>
      </w:r>
    </w:p>
    <w:p w14:paraId="4FFF72D2"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Menstrual Leave: Up to 1 calendar day per month, taken as one full calendar day at a time (may not be split). If the total number of days taken in the full academic year does not exceed 3 calendar days, these days are not counted toward sick leave; any days beyond 3 are counted as sick leave. For appointments of less than one full academic year, this entitlement is calculated proportionally; fractions of less than one calendar day are rounded up to one calendar day.</w:t>
      </w:r>
    </w:p>
    <w:p w14:paraId="15E4B2EA"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Bed Rest for Threatened Miscarriage: When a pregnant faculty member is medically diagnosed as requiring bed rest, a physician's certificate must be attached. Leave is granted on a calendar basis for the duration prescribed; the teaching hours falling within the leave period are counted as sick leave.</w:t>
      </w:r>
    </w:p>
    <w:p w14:paraId="01B07F92"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Maternity Leave (excluding weekly rest days): Granted as 42 consecutive working days on a calendar basis. A physician's certificate must be attached, and the leave must be taken all at once.</w:t>
      </w:r>
    </w:p>
    <w:p w14:paraId="6B1ABF3B"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Miscarriage Leave (excluding weekly rest days):</w:t>
      </w:r>
    </w:p>
    <w:p w14:paraId="7C27274E" w14:textId="39F30ADE" w:rsidR="00675F7C" w:rsidRPr="00A744E5" w:rsidRDefault="00622E5D" w:rsidP="00622E5D">
      <w:pPr>
        <w:spacing w:after="0" w:line="280" w:lineRule="exact"/>
        <w:ind w:leftChars="295" w:left="708"/>
        <w:rPr>
          <w:rFonts w:ascii="Times New Roman" w:eastAsia="標楷體" w:hAnsi="Times New Roman"/>
          <w:sz w:val="20"/>
          <w:szCs w:val="20"/>
        </w:rPr>
      </w:pPr>
      <w:r>
        <w:rPr>
          <w:rFonts w:ascii="Times New Roman" w:eastAsia="標楷體" w:hAnsi="Times New Roman" w:hint="eastAsia"/>
          <w:sz w:val="20"/>
          <w:szCs w:val="20"/>
        </w:rPr>
        <w:t xml:space="preserve">(i) </w:t>
      </w:r>
      <w:r w:rsidR="00675F7C" w:rsidRPr="00A744E5">
        <w:rPr>
          <w:rFonts w:ascii="Times New Roman" w:eastAsia="標楷體" w:hAnsi="Times New Roman"/>
          <w:sz w:val="20"/>
          <w:szCs w:val="20"/>
        </w:rPr>
        <w:t>Miscarriage at or after 20 weeks of pregnancy: 42 consecutive working days.</w:t>
      </w:r>
    </w:p>
    <w:p w14:paraId="051BC942" w14:textId="5F274BE1" w:rsidR="00675F7C" w:rsidRPr="00A744E5" w:rsidRDefault="00622E5D" w:rsidP="00622E5D">
      <w:pPr>
        <w:spacing w:after="0" w:line="280" w:lineRule="exact"/>
        <w:ind w:leftChars="295" w:left="708"/>
        <w:rPr>
          <w:rFonts w:ascii="Times New Roman" w:eastAsia="標楷體" w:hAnsi="Times New Roman"/>
          <w:sz w:val="20"/>
          <w:szCs w:val="20"/>
        </w:rPr>
      </w:pPr>
      <w:r>
        <w:rPr>
          <w:rFonts w:ascii="Times New Roman" w:eastAsia="標楷體" w:hAnsi="Times New Roman" w:hint="eastAsia"/>
          <w:sz w:val="20"/>
          <w:szCs w:val="20"/>
        </w:rPr>
        <w:t xml:space="preserve">(ii) </w:t>
      </w:r>
      <w:r w:rsidR="00675F7C" w:rsidRPr="00A744E5">
        <w:rPr>
          <w:rFonts w:ascii="Times New Roman" w:eastAsia="標楷體" w:hAnsi="Times New Roman"/>
          <w:sz w:val="20"/>
          <w:szCs w:val="20"/>
        </w:rPr>
        <w:t>Miscarriage at 12 weeks or more but less than 20 weeks: 21 consecutive working days.</w:t>
      </w:r>
    </w:p>
    <w:p w14:paraId="1604AE70" w14:textId="6B3E3B6A" w:rsidR="00675F7C" w:rsidRPr="00A744E5" w:rsidRDefault="00622E5D" w:rsidP="00622E5D">
      <w:pPr>
        <w:spacing w:after="0" w:line="280" w:lineRule="exact"/>
        <w:ind w:leftChars="295" w:left="708"/>
        <w:rPr>
          <w:rFonts w:ascii="Times New Roman" w:eastAsia="標楷體" w:hAnsi="Times New Roman"/>
          <w:sz w:val="20"/>
          <w:szCs w:val="20"/>
        </w:rPr>
      </w:pPr>
      <w:r>
        <w:rPr>
          <w:rFonts w:ascii="Times New Roman" w:eastAsia="標楷體" w:hAnsi="Times New Roman" w:hint="eastAsia"/>
          <w:sz w:val="20"/>
          <w:szCs w:val="20"/>
        </w:rPr>
        <w:t xml:space="preserve">(iii) </w:t>
      </w:r>
      <w:r w:rsidR="00675F7C" w:rsidRPr="00A744E5">
        <w:rPr>
          <w:rFonts w:ascii="Times New Roman" w:eastAsia="標楷體" w:hAnsi="Times New Roman"/>
          <w:sz w:val="20"/>
          <w:szCs w:val="20"/>
        </w:rPr>
        <w:t>Miscarriage at less than 12 weeks: 14 consecutive working days. A physician's certificate must be attached, and the leave must be taken all at once.</w:t>
      </w:r>
    </w:p>
    <w:p w14:paraId="4CA4C0C6"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Indigenous Peoples' Seasonal Ritual Holiday Leave: Faculty members with recognized Indigenous identity are entitled to leave on the days designated for their respective peoples' seasonal rituals as announced by the Council of Indigenous Peoples. Applicants must submit a household registration transcript or household certificate demonstrating their Indigenous status.</w:t>
      </w:r>
    </w:p>
    <w:p w14:paraId="67844DB6" w14:textId="77777777" w:rsidR="00675F7C" w:rsidRPr="00A744E5" w:rsidRDefault="00675F7C" w:rsidP="00A744E5">
      <w:pPr>
        <w:numPr>
          <w:ilvl w:val="0"/>
          <w:numId w:val="5"/>
        </w:numPr>
        <w:spacing w:after="0" w:line="280" w:lineRule="exact"/>
        <w:rPr>
          <w:rFonts w:ascii="Times New Roman" w:eastAsia="標楷體" w:hAnsi="Times New Roman"/>
          <w:sz w:val="20"/>
          <w:szCs w:val="20"/>
        </w:rPr>
      </w:pPr>
      <w:r w:rsidRPr="00A744E5">
        <w:rPr>
          <w:rFonts w:ascii="Times New Roman" w:eastAsia="標楷體" w:hAnsi="Times New Roman"/>
          <w:sz w:val="20"/>
          <w:szCs w:val="20"/>
        </w:rPr>
        <w:t>Bone Marrow or Organ Donation Leave: Faculty who donate bone marrow or organs are granted leave as needed based on actual circumstances.</w:t>
      </w:r>
    </w:p>
    <w:p w14:paraId="0479D827" w14:textId="5250D3A2" w:rsidR="002C1A54" w:rsidRPr="00A744E5" w:rsidRDefault="00675F7C" w:rsidP="00A744E5">
      <w:pPr>
        <w:numPr>
          <w:ilvl w:val="0"/>
          <w:numId w:val="5"/>
        </w:numPr>
        <w:spacing w:after="0" w:line="280" w:lineRule="exact"/>
        <w:rPr>
          <w:rFonts w:ascii="Times New Roman" w:eastAsia="標楷體" w:hAnsi="Times New Roman"/>
        </w:rPr>
      </w:pPr>
      <w:r w:rsidRPr="00A744E5">
        <w:rPr>
          <w:rFonts w:ascii="Times New Roman" w:eastAsia="標楷體" w:hAnsi="Times New Roman"/>
          <w:sz w:val="20"/>
          <w:szCs w:val="20"/>
        </w:rPr>
        <w:t>For leave calculated on a calendar basis, if the leave period extends into a non-teaching period, no hourly teaching fees will be paid for that non-teaching portion.</w:t>
      </w:r>
    </w:p>
    <w:sectPr w:rsidR="002C1A54" w:rsidRPr="00A744E5" w:rsidSect="00E4105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706"/>
    <w:multiLevelType w:val="multilevel"/>
    <w:tmpl w:val="CF4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811F7"/>
    <w:multiLevelType w:val="multilevel"/>
    <w:tmpl w:val="B5A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B29C8"/>
    <w:multiLevelType w:val="multilevel"/>
    <w:tmpl w:val="4052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D22DE"/>
    <w:multiLevelType w:val="multilevel"/>
    <w:tmpl w:val="C860C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744D2"/>
    <w:multiLevelType w:val="multilevel"/>
    <w:tmpl w:val="C3B0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880750">
    <w:abstractNumId w:val="1"/>
  </w:num>
  <w:num w:numId="2" w16cid:durableId="160511731">
    <w:abstractNumId w:val="0"/>
  </w:num>
  <w:num w:numId="3" w16cid:durableId="697393133">
    <w:abstractNumId w:val="2"/>
  </w:num>
  <w:num w:numId="4" w16cid:durableId="767459323">
    <w:abstractNumId w:val="4"/>
  </w:num>
  <w:num w:numId="5" w16cid:durableId="19038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7C"/>
    <w:rsid w:val="00081CB4"/>
    <w:rsid w:val="000C36E7"/>
    <w:rsid w:val="002C1A54"/>
    <w:rsid w:val="00370C4A"/>
    <w:rsid w:val="00446804"/>
    <w:rsid w:val="00565B65"/>
    <w:rsid w:val="005F0239"/>
    <w:rsid w:val="005F2A4B"/>
    <w:rsid w:val="00622E5D"/>
    <w:rsid w:val="00672F83"/>
    <w:rsid w:val="00675F7C"/>
    <w:rsid w:val="00733AED"/>
    <w:rsid w:val="00883946"/>
    <w:rsid w:val="008A0804"/>
    <w:rsid w:val="008D5275"/>
    <w:rsid w:val="009C404F"/>
    <w:rsid w:val="00A744E5"/>
    <w:rsid w:val="00B63ED4"/>
    <w:rsid w:val="00CF5558"/>
    <w:rsid w:val="00D5518A"/>
    <w:rsid w:val="00E41050"/>
    <w:rsid w:val="00E9440D"/>
    <w:rsid w:val="00FC48A9"/>
    <w:rsid w:val="00FF2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5523"/>
  <w15:chartTrackingRefBased/>
  <w15:docId w15:val="{138BC0B1-B08B-40CC-AC90-DEE8CA99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F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75F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75F7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75F7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75F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5F7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75F7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5F7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75F7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75F7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75F7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75F7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75F7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75F7C"/>
    <w:rPr>
      <w:rFonts w:eastAsiaTheme="majorEastAsia" w:cstheme="majorBidi"/>
      <w:color w:val="0F4761" w:themeColor="accent1" w:themeShade="BF"/>
    </w:rPr>
  </w:style>
  <w:style w:type="character" w:customStyle="1" w:styleId="60">
    <w:name w:val="標題 6 字元"/>
    <w:basedOn w:val="a0"/>
    <w:link w:val="6"/>
    <w:uiPriority w:val="9"/>
    <w:semiHidden/>
    <w:rsid w:val="00675F7C"/>
    <w:rPr>
      <w:rFonts w:eastAsiaTheme="majorEastAsia" w:cstheme="majorBidi"/>
      <w:color w:val="595959" w:themeColor="text1" w:themeTint="A6"/>
    </w:rPr>
  </w:style>
  <w:style w:type="character" w:customStyle="1" w:styleId="70">
    <w:name w:val="標題 7 字元"/>
    <w:basedOn w:val="a0"/>
    <w:link w:val="7"/>
    <w:uiPriority w:val="9"/>
    <w:semiHidden/>
    <w:rsid w:val="00675F7C"/>
    <w:rPr>
      <w:rFonts w:eastAsiaTheme="majorEastAsia" w:cstheme="majorBidi"/>
      <w:color w:val="595959" w:themeColor="text1" w:themeTint="A6"/>
    </w:rPr>
  </w:style>
  <w:style w:type="character" w:customStyle="1" w:styleId="80">
    <w:name w:val="標題 8 字元"/>
    <w:basedOn w:val="a0"/>
    <w:link w:val="8"/>
    <w:uiPriority w:val="9"/>
    <w:semiHidden/>
    <w:rsid w:val="00675F7C"/>
    <w:rPr>
      <w:rFonts w:eastAsiaTheme="majorEastAsia" w:cstheme="majorBidi"/>
      <w:color w:val="272727" w:themeColor="text1" w:themeTint="D8"/>
    </w:rPr>
  </w:style>
  <w:style w:type="character" w:customStyle="1" w:styleId="90">
    <w:name w:val="標題 9 字元"/>
    <w:basedOn w:val="a0"/>
    <w:link w:val="9"/>
    <w:uiPriority w:val="9"/>
    <w:semiHidden/>
    <w:rsid w:val="00675F7C"/>
    <w:rPr>
      <w:rFonts w:eastAsiaTheme="majorEastAsia" w:cstheme="majorBidi"/>
      <w:color w:val="272727" w:themeColor="text1" w:themeTint="D8"/>
    </w:rPr>
  </w:style>
  <w:style w:type="paragraph" w:styleId="a3">
    <w:name w:val="Title"/>
    <w:basedOn w:val="a"/>
    <w:next w:val="a"/>
    <w:link w:val="a4"/>
    <w:uiPriority w:val="10"/>
    <w:qFormat/>
    <w:rsid w:val="00675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75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75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F7C"/>
    <w:pPr>
      <w:spacing w:before="160"/>
      <w:jc w:val="center"/>
    </w:pPr>
    <w:rPr>
      <w:i/>
      <w:iCs/>
      <w:color w:val="404040" w:themeColor="text1" w:themeTint="BF"/>
    </w:rPr>
  </w:style>
  <w:style w:type="character" w:customStyle="1" w:styleId="a8">
    <w:name w:val="引文 字元"/>
    <w:basedOn w:val="a0"/>
    <w:link w:val="a7"/>
    <w:uiPriority w:val="29"/>
    <w:rsid w:val="00675F7C"/>
    <w:rPr>
      <w:i/>
      <w:iCs/>
      <w:color w:val="404040" w:themeColor="text1" w:themeTint="BF"/>
    </w:rPr>
  </w:style>
  <w:style w:type="paragraph" w:styleId="a9">
    <w:name w:val="List Paragraph"/>
    <w:basedOn w:val="a"/>
    <w:uiPriority w:val="34"/>
    <w:qFormat/>
    <w:rsid w:val="00675F7C"/>
    <w:pPr>
      <w:ind w:left="720"/>
      <w:contextualSpacing/>
    </w:pPr>
  </w:style>
  <w:style w:type="character" w:styleId="aa">
    <w:name w:val="Intense Emphasis"/>
    <w:basedOn w:val="a0"/>
    <w:uiPriority w:val="21"/>
    <w:qFormat/>
    <w:rsid w:val="00675F7C"/>
    <w:rPr>
      <w:i/>
      <w:iCs/>
      <w:color w:val="0F4761" w:themeColor="accent1" w:themeShade="BF"/>
    </w:rPr>
  </w:style>
  <w:style w:type="paragraph" w:styleId="ab">
    <w:name w:val="Intense Quote"/>
    <w:basedOn w:val="a"/>
    <w:next w:val="a"/>
    <w:link w:val="ac"/>
    <w:uiPriority w:val="30"/>
    <w:qFormat/>
    <w:rsid w:val="0067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75F7C"/>
    <w:rPr>
      <w:i/>
      <w:iCs/>
      <w:color w:val="0F4761" w:themeColor="accent1" w:themeShade="BF"/>
    </w:rPr>
  </w:style>
  <w:style w:type="character" w:styleId="ad">
    <w:name w:val="Intense Reference"/>
    <w:basedOn w:val="a0"/>
    <w:uiPriority w:val="32"/>
    <w:qFormat/>
    <w:rsid w:val="00675F7C"/>
    <w:rPr>
      <w:b/>
      <w:bCs/>
      <w:smallCaps/>
      <w:color w:val="0F4761" w:themeColor="accent1" w:themeShade="BF"/>
      <w:spacing w:val="5"/>
    </w:rPr>
  </w:style>
  <w:style w:type="table" w:styleId="ae">
    <w:name w:val="Table Grid"/>
    <w:basedOn w:val="a1"/>
    <w:uiPriority w:val="39"/>
    <w:rsid w:val="0088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94331">
      <w:bodyDiv w:val="1"/>
      <w:marLeft w:val="0"/>
      <w:marRight w:val="0"/>
      <w:marTop w:val="0"/>
      <w:marBottom w:val="0"/>
      <w:divBdr>
        <w:top w:val="none" w:sz="0" w:space="0" w:color="auto"/>
        <w:left w:val="none" w:sz="0" w:space="0" w:color="auto"/>
        <w:bottom w:val="none" w:sz="0" w:space="0" w:color="auto"/>
        <w:right w:val="none" w:sz="0" w:space="0" w:color="auto"/>
      </w:divBdr>
    </w:div>
    <w:div w:id="18790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朱怡蓓</dc:creator>
  <cp:keywords/>
  <dc:description/>
  <cp:lastModifiedBy>朱怡蓓</cp:lastModifiedBy>
  <cp:revision>14</cp:revision>
  <dcterms:created xsi:type="dcterms:W3CDTF">2026-04-29T07:31:00Z</dcterms:created>
  <dcterms:modified xsi:type="dcterms:W3CDTF">2026-05-04T02:49:00Z</dcterms:modified>
</cp:coreProperties>
</file>