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CC21" w14:textId="53E40302" w:rsidR="00F37DC3" w:rsidRPr="00E500BC" w:rsidRDefault="00F37DC3" w:rsidP="00F37DC3">
      <w:pPr>
        <w:pStyle w:val="Default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2919">
        <w:rPr>
          <w:rFonts w:eastAsia="標楷體" w:hint="eastAsia"/>
          <w:b/>
          <w:color w:val="000000" w:themeColor="text1"/>
          <w:sz w:val="32"/>
          <w:szCs w:val="20"/>
        </w:rPr>
        <w:t>高雄醫學大學通識教育中心教學優良教師遴選細則</w:t>
      </w:r>
    </w:p>
    <w:p w14:paraId="1058F29F" w14:textId="77777777" w:rsidR="00F37DC3" w:rsidRPr="004F2919" w:rsidRDefault="00F37DC3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105.07.13 104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6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3F606F11" w14:textId="77777777" w:rsidR="009D0AC9" w:rsidRPr="004F2919" w:rsidRDefault="00F37DC3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105.08.10 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1055100167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號簽呈核定修正</w:t>
      </w:r>
    </w:p>
    <w:p w14:paraId="7191A694" w14:textId="77777777" w:rsidR="00F37DC3" w:rsidRPr="004F2919" w:rsidRDefault="00F37DC3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sz w:val="20"/>
          <w:shd w:val="clear" w:color="auto" w:fill="FFFFFF"/>
        </w:rPr>
        <w:t>105.09.05 105</w:t>
      </w:r>
      <w:r w:rsidRPr="004F2919">
        <w:rPr>
          <w:rFonts w:eastAsia="標楷體"/>
          <w:color w:val="000000" w:themeColor="text1"/>
          <w:sz w:val="20"/>
          <w:shd w:val="clear" w:color="auto" w:fill="FFFFFF"/>
        </w:rPr>
        <w:t>學年度第</w:t>
      </w:r>
      <w:r w:rsidRPr="004F2919">
        <w:rPr>
          <w:rFonts w:eastAsia="標楷體"/>
          <w:color w:val="000000" w:themeColor="text1"/>
          <w:sz w:val="20"/>
          <w:shd w:val="clear" w:color="auto" w:fill="FFFFFF"/>
        </w:rPr>
        <w:t>1</w:t>
      </w:r>
      <w:r w:rsidRPr="004F2919">
        <w:rPr>
          <w:rFonts w:eastAsia="標楷體"/>
          <w:color w:val="000000" w:themeColor="text1"/>
          <w:sz w:val="20"/>
          <w:shd w:val="clear" w:color="auto" w:fill="FFFFFF"/>
        </w:rPr>
        <w:t>次通識教育中心中心會議通過</w:t>
      </w:r>
    </w:p>
    <w:p w14:paraId="7BB07FF0" w14:textId="77777777" w:rsidR="002936FD" w:rsidRPr="004F2919" w:rsidRDefault="002936FD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105.0</w:t>
      </w:r>
      <w:r w:rsidR="00753275"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9.19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1055100214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號簽呈核定修正</w:t>
      </w:r>
    </w:p>
    <w:p w14:paraId="3D2903E9" w14:textId="77777777" w:rsidR="009D0AC9" w:rsidRPr="004F2919" w:rsidRDefault="009D0AC9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111.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01.25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110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2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6987E6DF" w14:textId="77777777" w:rsidR="009D0AC9" w:rsidRDefault="009D0AC9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sz w:val="20"/>
          <w:szCs w:val="20"/>
        </w:rPr>
      </w:pP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111.</w:t>
      </w:r>
      <w:r w:rsidR="0091412F"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02.14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="008951B3" w:rsidRPr="004F2919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="00054E86" w:rsidRPr="004F2919">
        <w:rPr>
          <w:rFonts w:eastAsia="標楷體"/>
          <w:color w:val="000000" w:themeColor="text1"/>
          <w:sz w:val="20"/>
          <w:szCs w:val="20"/>
        </w:rPr>
        <w:t>1111100303</w:t>
      </w:r>
      <w:r w:rsidR="008951B3" w:rsidRPr="004F2919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1DB0E210" w14:textId="77777777" w:rsidR="00E500BC" w:rsidRPr="008054B4" w:rsidRDefault="008F10D1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>
        <w:rPr>
          <w:rFonts w:eastAsia="標楷體"/>
          <w:color w:val="000000" w:themeColor="text1"/>
          <w:kern w:val="0"/>
          <w:sz w:val="20"/>
          <w:shd w:val="clear" w:color="auto" w:fill="FFFFFF"/>
        </w:rPr>
        <w:t>112.08.22 112</w:t>
      </w:r>
      <w:r w:rsidR="00E500BC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="00E500BC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</w:t>
      </w:r>
      <w:r w:rsidR="00E500BC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25DD4C9E" w14:textId="77777777" w:rsidR="00E500BC" w:rsidRDefault="00AC31CF" w:rsidP="009D0AC9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sz w:val="20"/>
          <w:szCs w:val="20"/>
        </w:rPr>
      </w:pPr>
      <w:r w:rsidRPr="00AC31CF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112.09.06</w:t>
      </w:r>
      <w:r w:rsidR="00E500BC" w:rsidRPr="00AC31CF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="00E500BC" w:rsidRPr="00AC31CF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Pr="00AC31CF">
        <w:rPr>
          <w:rFonts w:eastAsia="標楷體"/>
          <w:color w:val="000000" w:themeColor="text1"/>
          <w:sz w:val="20"/>
          <w:szCs w:val="20"/>
        </w:rPr>
        <w:t>1121102942</w:t>
      </w:r>
      <w:r w:rsidR="00E500BC" w:rsidRPr="00AC31CF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0E8E2D04" w14:textId="33719A8F" w:rsidR="004A613F" w:rsidRPr="001A145E" w:rsidRDefault="004A613F" w:rsidP="004A613F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11</w:t>
      </w:r>
      <w:r w:rsidR="00C7330E"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.</w:t>
      </w:r>
      <w:r w:rsidR="001A145E"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04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.</w:t>
      </w:r>
      <w:r w:rsidR="001A145E"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2</w:t>
      </w:r>
      <w:r w:rsid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 11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4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43FFD663" w14:textId="5D5D3A0C" w:rsidR="004A613F" w:rsidRPr="007A1801" w:rsidRDefault="004A613F" w:rsidP="004A613F">
      <w:pPr>
        <w:pStyle w:val="a3"/>
        <w:spacing w:line="240" w:lineRule="exact"/>
        <w:ind w:right="-1" w:firstLineChars="2170" w:firstLine="4340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</w:t>
      </w:r>
      <w:r w:rsidR="00C7330E"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.</w:t>
      </w:r>
      <w:r w:rsidR="007A1801"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05</w:t>
      </w:r>
      <w:r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.</w:t>
      </w:r>
      <w:r w:rsidR="007A1801"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21</w:t>
      </w:r>
      <w:r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7A1801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="007A1801" w:rsidRPr="007A1801">
        <w:rPr>
          <w:rFonts w:eastAsia="標楷體" w:hint="eastAsia"/>
          <w:color w:val="000000" w:themeColor="text1"/>
          <w:sz w:val="20"/>
          <w:szCs w:val="20"/>
        </w:rPr>
        <w:t>115110</w:t>
      </w:r>
      <w:r w:rsidR="0052253D">
        <w:rPr>
          <w:rFonts w:eastAsia="標楷體" w:hint="eastAsia"/>
          <w:color w:val="000000" w:themeColor="text1"/>
          <w:sz w:val="20"/>
          <w:szCs w:val="20"/>
        </w:rPr>
        <w:t>1</w:t>
      </w:r>
      <w:r w:rsidR="007A1801" w:rsidRPr="007A1801">
        <w:rPr>
          <w:rFonts w:eastAsia="標楷體" w:hint="eastAsia"/>
          <w:color w:val="000000" w:themeColor="text1"/>
          <w:sz w:val="20"/>
          <w:szCs w:val="20"/>
        </w:rPr>
        <w:t>618</w:t>
      </w:r>
      <w:r w:rsidRPr="007A1801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35D103D8" w14:textId="77777777" w:rsidR="0001096B" w:rsidRPr="004A613F" w:rsidRDefault="0001096B" w:rsidP="00310D58">
      <w:pPr>
        <w:pStyle w:val="Default"/>
        <w:snapToGrid w:val="0"/>
        <w:ind w:right="74"/>
        <w:jc w:val="right"/>
        <w:rPr>
          <w:rFonts w:ascii="Times New Roman" w:eastAsia="標楷體" w:hAnsi="Times New Roman" w:cs="Times New Roman"/>
          <w:color w:val="000000" w:themeColor="text1"/>
          <w:sz w:val="20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8796"/>
      </w:tblGrid>
      <w:tr w:rsidR="004F2919" w:rsidRPr="004F2919" w14:paraId="482A4ED5" w14:textId="77777777" w:rsidTr="00F05520">
        <w:tc>
          <w:tcPr>
            <w:tcW w:w="993" w:type="dxa"/>
          </w:tcPr>
          <w:p w14:paraId="2E8D4305" w14:textId="77777777" w:rsidR="0001096B" w:rsidRPr="004F2919" w:rsidRDefault="0001096B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B21B0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</w:tc>
        <w:tc>
          <w:tcPr>
            <w:tcW w:w="8895" w:type="dxa"/>
          </w:tcPr>
          <w:p w14:paraId="7C50F094" w14:textId="77777777" w:rsidR="0001096B" w:rsidRPr="004F2919" w:rsidRDefault="00A8256E" w:rsidP="00923FB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eastAsia="標楷體" w:hAnsi="標楷體"/>
                <w:color w:val="000000" w:themeColor="text1"/>
              </w:rPr>
              <w:t>本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4F2919">
              <w:rPr>
                <w:rFonts w:eastAsia="標楷體" w:hAnsi="標楷體"/>
                <w:color w:val="000000" w:themeColor="text1"/>
              </w:rPr>
              <w:t>為鼓勵教學優良教師，依本校「教學優良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與教學傑出教師</w:t>
            </w:r>
            <w:r w:rsidRPr="004F2919">
              <w:rPr>
                <w:rFonts w:eastAsia="標楷體" w:hAnsi="標楷體"/>
                <w:color w:val="000000" w:themeColor="text1"/>
              </w:rPr>
              <w:t>遴選獎勵辦法」規定訂定本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細</w:t>
            </w:r>
            <w:r w:rsidRPr="004F2919">
              <w:rPr>
                <w:rFonts w:eastAsia="標楷體" w:hAnsi="標楷體"/>
                <w:color w:val="000000" w:themeColor="text1"/>
              </w:rPr>
              <w:t>則。</w:t>
            </w:r>
          </w:p>
        </w:tc>
      </w:tr>
      <w:tr w:rsidR="004F2919" w:rsidRPr="004F2919" w14:paraId="06171FDF" w14:textId="77777777" w:rsidTr="00F05520">
        <w:tc>
          <w:tcPr>
            <w:tcW w:w="993" w:type="dxa"/>
          </w:tcPr>
          <w:p w14:paraId="1A1F1EF8" w14:textId="77777777" w:rsidR="0001096B" w:rsidRPr="002B597F" w:rsidRDefault="0001096B" w:rsidP="0001096B">
            <w:pPr>
              <w:rPr>
                <w:rFonts w:ascii="Times New Roman" w:eastAsia="標楷體" w:hAnsi="Times New Roman" w:cs="Times New Roman"/>
              </w:rPr>
            </w:pPr>
            <w:r w:rsidRPr="002B597F">
              <w:rPr>
                <w:rFonts w:ascii="Times New Roman" w:eastAsia="標楷體" w:hAnsi="Times New Roman" w:cs="Times New Roman"/>
              </w:rPr>
              <w:t>第</w:t>
            </w:r>
            <w:r w:rsidRPr="002B597F">
              <w:rPr>
                <w:rFonts w:ascii="Times New Roman" w:eastAsia="標楷體" w:hAnsi="Times New Roman" w:cs="Times New Roman"/>
              </w:rPr>
              <w:t>2</w:t>
            </w:r>
            <w:r w:rsidRPr="002B597F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8895" w:type="dxa"/>
          </w:tcPr>
          <w:p w14:paraId="36F3BE8D" w14:textId="77777777" w:rsidR="0001096B" w:rsidRPr="002B597F" w:rsidRDefault="00A8256E" w:rsidP="0001096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597F">
              <w:rPr>
                <w:rFonts w:eastAsia="標楷體" w:hint="eastAsia"/>
                <w:kern w:val="0"/>
              </w:rPr>
              <w:t>教學優良教師之候選人資格如下</w:t>
            </w:r>
            <w:r w:rsidRPr="002B597F">
              <w:rPr>
                <w:rFonts w:eastAsia="標楷體" w:hAnsi="標楷體"/>
              </w:rPr>
              <w:t>：</w:t>
            </w:r>
          </w:p>
          <w:p w14:paraId="3FE1F260" w14:textId="77777777" w:rsidR="0001096B" w:rsidRPr="002B597F" w:rsidRDefault="00A8256E" w:rsidP="00A8256E">
            <w:pPr>
              <w:pStyle w:val="a3"/>
              <w:numPr>
                <w:ilvl w:val="0"/>
                <w:numId w:val="8"/>
              </w:numPr>
              <w:ind w:leftChars="0" w:left="550" w:rightChars="11" w:right="26" w:hanging="518"/>
              <w:jc w:val="both"/>
              <w:rPr>
                <w:rFonts w:eastAsia="標楷體"/>
              </w:rPr>
            </w:pPr>
            <w:r w:rsidRPr="002B597F">
              <w:rPr>
                <w:rFonts w:eastAsia="標楷體" w:hAnsi="標楷體"/>
              </w:rPr>
              <w:t>在本</w:t>
            </w:r>
            <w:r w:rsidRPr="002B597F">
              <w:rPr>
                <w:rFonts w:eastAsia="標楷體" w:hAnsi="標楷體" w:hint="eastAsia"/>
              </w:rPr>
              <w:t>中心</w:t>
            </w:r>
            <w:r w:rsidRPr="002B597F">
              <w:rPr>
                <w:rFonts w:eastAsia="標楷體" w:hAnsi="標楷體"/>
              </w:rPr>
              <w:t>連續</w:t>
            </w:r>
            <w:r w:rsidRPr="002B597F">
              <w:rPr>
                <w:rFonts w:eastAsia="標楷體" w:hAnsi="標楷體" w:hint="eastAsia"/>
              </w:rPr>
              <w:t>在職</w:t>
            </w:r>
            <w:r w:rsidRPr="002B597F">
              <w:rPr>
                <w:rFonts w:eastAsia="標楷體" w:hAnsi="標楷體"/>
              </w:rPr>
              <w:t>滿二年以上之專任教師</w:t>
            </w:r>
            <w:r w:rsidRPr="002B597F">
              <w:rPr>
                <w:rFonts w:eastAsia="標楷體" w:hAnsi="標楷體" w:hint="eastAsia"/>
              </w:rPr>
              <w:t>與臨床教師</w:t>
            </w:r>
            <w:r w:rsidRPr="002B597F">
              <w:rPr>
                <w:rFonts w:eastAsia="標楷體" w:hAnsi="標楷體"/>
              </w:rPr>
              <w:t>，得為教學優良</w:t>
            </w:r>
            <w:r w:rsidRPr="002B597F">
              <w:rPr>
                <w:rFonts w:eastAsia="標楷體" w:hAnsi="標楷體" w:hint="eastAsia"/>
              </w:rPr>
              <w:t>教師</w:t>
            </w:r>
            <w:r w:rsidRPr="002B597F">
              <w:rPr>
                <w:rFonts w:eastAsia="標楷體" w:hAnsi="標楷體"/>
              </w:rPr>
              <w:t>之候選</w:t>
            </w:r>
            <w:r w:rsidRPr="002B597F">
              <w:rPr>
                <w:rFonts w:eastAsia="標楷體" w:hAnsi="標楷體" w:hint="eastAsia"/>
              </w:rPr>
              <w:t>人</w:t>
            </w:r>
            <w:r w:rsidRPr="002B597F">
              <w:rPr>
                <w:rFonts w:eastAsia="標楷體" w:hAnsi="標楷體"/>
              </w:rPr>
              <w:t>。</w:t>
            </w:r>
          </w:p>
          <w:p w14:paraId="5A1C2DD5" w14:textId="77777777" w:rsidR="0001096B" w:rsidRPr="002B597F" w:rsidRDefault="002F23D5" w:rsidP="00836B81">
            <w:pPr>
              <w:pStyle w:val="a3"/>
              <w:numPr>
                <w:ilvl w:val="0"/>
                <w:numId w:val="8"/>
              </w:numPr>
              <w:ind w:leftChars="0" w:left="550" w:rightChars="11" w:right="26" w:hanging="518"/>
              <w:jc w:val="both"/>
              <w:rPr>
                <w:rFonts w:eastAsia="標楷體"/>
              </w:rPr>
            </w:pPr>
            <w:r w:rsidRPr="002B597F">
              <w:rPr>
                <w:rFonts w:eastAsia="標楷體"/>
                <w:spacing w:val="9"/>
              </w:rPr>
              <w:t>最近一學年教師教學評量有效加</w:t>
            </w:r>
            <w:r w:rsidRPr="002B597F">
              <w:rPr>
                <w:rFonts w:eastAsia="標楷體"/>
                <w:spacing w:val="4"/>
              </w:rPr>
              <w:t>權平均值在全中心專任教師排</w:t>
            </w:r>
            <w:r w:rsidRPr="002B597F">
              <w:rPr>
                <w:rFonts w:eastAsia="標楷體"/>
                <w:spacing w:val="15"/>
                <w:position w:val="-1"/>
              </w:rPr>
              <w:t>名前</w:t>
            </w:r>
            <w:r w:rsidRPr="002B597F">
              <w:rPr>
                <w:rFonts w:eastAsia="標楷體" w:hint="eastAsia"/>
                <w:spacing w:val="15"/>
                <w:position w:val="-1"/>
              </w:rPr>
              <w:t>5</w:t>
            </w:r>
            <w:r w:rsidRPr="002B597F">
              <w:rPr>
                <w:rFonts w:eastAsia="標楷體"/>
                <w:spacing w:val="15"/>
                <w:position w:val="-1"/>
              </w:rPr>
              <w:t>0</w:t>
            </w:r>
            <w:r w:rsidRPr="002B597F">
              <w:rPr>
                <w:rFonts w:eastAsia="標楷體" w:hint="eastAsia"/>
                <w:spacing w:val="15"/>
                <w:position w:val="-1"/>
              </w:rPr>
              <w:t>%</w:t>
            </w:r>
            <w:r w:rsidRPr="002B597F">
              <w:rPr>
                <w:rFonts w:eastAsia="標楷體"/>
                <w:spacing w:val="15"/>
                <w:position w:val="-1"/>
              </w:rPr>
              <w:t>或大於等</w:t>
            </w:r>
            <w:r w:rsidRPr="002B597F">
              <w:rPr>
                <w:rFonts w:eastAsia="標楷體"/>
                <w:position w:val="-1"/>
              </w:rPr>
              <w:t>於</w:t>
            </w:r>
            <w:r w:rsidRPr="002B597F">
              <w:rPr>
                <w:rFonts w:eastAsia="標楷體"/>
                <w:bCs/>
                <w:position w:val="-1"/>
              </w:rPr>
              <w:t>5.40</w:t>
            </w:r>
            <w:r w:rsidRPr="002B597F">
              <w:rPr>
                <w:rFonts w:eastAsia="標楷體"/>
                <w:position w:val="-1"/>
              </w:rPr>
              <w:t>分。</w:t>
            </w:r>
          </w:p>
        </w:tc>
      </w:tr>
      <w:tr w:rsidR="004F2919" w:rsidRPr="004F2919" w14:paraId="15296FA4" w14:textId="77777777" w:rsidTr="00F05520">
        <w:tc>
          <w:tcPr>
            <w:tcW w:w="993" w:type="dxa"/>
          </w:tcPr>
          <w:p w14:paraId="402E592C" w14:textId="77777777" w:rsidR="0001096B" w:rsidRPr="004F2919" w:rsidRDefault="0001096B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71713B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</w:tc>
        <w:tc>
          <w:tcPr>
            <w:tcW w:w="8895" w:type="dxa"/>
          </w:tcPr>
          <w:p w14:paraId="4D1FB870" w14:textId="77777777" w:rsidR="0001096B" w:rsidRPr="0020123F" w:rsidRDefault="00CA5D30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23F">
              <w:rPr>
                <w:rFonts w:eastAsia="標楷體" w:hAnsi="標楷體"/>
                <w:color w:val="000000" w:themeColor="text1"/>
              </w:rPr>
              <w:t>本</w:t>
            </w:r>
            <w:r w:rsidRPr="0020123F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20123F">
              <w:rPr>
                <w:rFonts w:eastAsia="標楷體" w:hAnsi="標楷體"/>
                <w:color w:val="000000" w:themeColor="text1"/>
              </w:rPr>
              <w:t>教學優良教師之遴選程序如下：</w:t>
            </w:r>
          </w:p>
          <w:p w14:paraId="54F37727" w14:textId="77777777" w:rsidR="0001096B" w:rsidRPr="00A54E82" w:rsidRDefault="00CA5D30" w:rsidP="0001096B">
            <w:pPr>
              <w:pStyle w:val="a3"/>
              <w:numPr>
                <w:ilvl w:val="0"/>
                <w:numId w:val="9"/>
              </w:numPr>
              <w:ind w:leftChars="0" w:left="508" w:hanging="49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 w:hAnsi="標楷體" w:hint="eastAsia"/>
                <w:color w:val="000000" w:themeColor="text1"/>
              </w:rPr>
              <w:t>本中心所屬各中心</w:t>
            </w:r>
            <w:r w:rsidRPr="0020123F">
              <w:rPr>
                <w:rFonts w:eastAsia="標楷體" w:hAnsi="標楷體"/>
                <w:color w:val="000000" w:themeColor="text1"/>
              </w:rPr>
              <w:t>初選：</w:t>
            </w:r>
          </w:p>
          <w:p w14:paraId="1B2F0489" w14:textId="298B4D48" w:rsidR="0001096B" w:rsidRPr="00A54E82" w:rsidRDefault="00CA5D30" w:rsidP="0001096B">
            <w:pPr>
              <w:pStyle w:val="a3"/>
              <w:ind w:leftChars="0" w:left="508"/>
              <w:rPr>
                <w:rFonts w:eastAsia="標楷體"/>
                <w:color w:val="000000" w:themeColor="text1"/>
              </w:rPr>
            </w:pPr>
            <w:r w:rsidRPr="00A54E82">
              <w:rPr>
                <w:rFonts w:ascii="Book Antiqua" w:eastAsia="標楷體" w:hAnsi="Book Antiqua" w:hint="eastAsia"/>
                <w:color w:val="000000" w:themeColor="text1"/>
              </w:rPr>
              <w:t>各中心依據前條</w:t>
            </w:r>
            <w:r w:rsidR="00130ACB" w:rsidRPr="00A54E82">
              <w:rPr>
                <w:rFonts w:ascii="Book Antiqua" w:eastAsia="標楷體" w:hAnsi="Book Antiqua" w:hint="eastAsia"/>
                <w:color w:val="000000" w:themeColor="text1"/>
                <w:u w:val="single"/>
              </w:rPr>
              <w:t>規定</w:t>
            </w:r>
            <w:r w:rsidRPr="00A54E82">
              <w:rPr>
                <w:rFonts w:ascii="Book Antiqua" w:eastAsia="標楷體" w:hAnsi="Book Antiqua" w:hint="eastAsia"/>
                <w:color w:val="000000" w:themeColor="text1"/>
              </w:rPr>
              <w:t>推舉</w:t>
            </w:r>
            <w:r w:rsidRPr="00A54E82">
              <w:rPr>
                <w:rFonts w:eastAsia="標楷體"/>
                <w:color w:val="000000" w:themeColor="text1"/>
              </w:rPr>
              <w:t>1</w:t>
            </w:r>
            <w:r w:rsidRPr="00A54E82">
              <w:rPr>
                <w:rFonts w:ascii="Book Antiqua" w:eastAsia="標楷體" w:hAnsi="Book Antiqua"/>
                <w:color w:val="000000" w:themeColor="text1"/>
              </w:rPr>
              <w:t>名</w:t>
            </w:r>
            <w:r w:rsidRPr="00A54E82">
              <w:rPr>
                <w:rFonts w:ascii="Book Antiqua" w:eastAsia="標楷體" w:hAnsi="Book Antiqua" w:hint="eastAsia"/>
                <w:color w:val="000000" w:themeColor="text1"/>
              </w:rPr>
              <w:t>教師入圍進入複選，複選候選人應檢附下列佐證資料供作複選審查附件：</w:t>
            </w:r>
          </w:p>
          <w:p w14:paraId="75CDCECA" w14:textId="77777777" w:rsidR="0001096B" w:rsidRPr="00A54E82" w:rsidRDefault="00CA5D30" w:rsidP="0001096B">
            <w:pPr>
              <w:pStyle w:val="a3"/>
              <w:numPr>
                <w:ilvl w:val="0"/>
                <w:numId w:val="10"/>
              </w:numPr>
              <w:tabs>
                <w:tab w:val="left" w:pos="601"/>
                <w:tab w:val="left" w:pos="1250"/>
              </w:tabs>
              <w:ind w:leftChars="0" w:left="2380" w:hanging="1858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 w:hAnsi="標楷體"/>
                <w:color w:val="000000" w:themeColor="text1"/>
              </w:rPr>
              <w:t>教學評量</w:t>
            </w:r>
            <w:r w:rsidRPr="00A54E82">
              <w:rPr>
                <w:rFonts w:eastAsia="標楷體" w:hAnsi="標楷體" w:hint="eastAsia"/>
                <w:color w:val="000000" w:themeColor="text1"/>
              </w:rPr>
              <w:t>分數。</w:t>
            </w:r>
          </w:p>
          <w:p w14:paraId="7382FF1C" w14:textId="77777777" w:rsidR="0001096B" w:rsidRPr="00A54E82" w:rsidRDefault="0001096B" w:rsidP="0001096B">
            <w:pPr>
              <w:pStyle w:val="a3"/>
              <w:numPr>
                <w:ilvl w:val="0"/>
                <w:numId w:val="10"/>
              </w:numPr>
              <w:tabs>
                <w:tab w:val="left" w:pos="601"/>
                <w:tab w:val="left" w:pos="1250"/>
              </w:tabs>
              <w:ind w:leftChars="0" w:left="2380" w:hanging="1858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/>
                <w:color w:val="000000" w:themeColor="text1"/>
              </w:rPr>
              <w:t>教材與教學方法。</w:t>
            </w:r>
          </w:p>
          <w:p w14:paraId="0381CC63" w14:textId="77777777" w:rsidR="0001096B" w:rsidRPr="00A54E82" w:rsidRDefault="0001096B" w:rsidP="0001096B">
            <w:pPr>
              <w:pStyle w:val="a3"/>
              <w:numPr>
                <w:ilvl w:val="0"/>
                <w:numId w:val="10"/>
              </w:numPr>
              <w:tabs>
                <w:tab w:val="left" w:pos="601"/>
                <w:tab w:val="left" w:pos="1250"/>
              </w:tabs>
              <w:ind w:leftChars="0" w:left="2380" w:hanging="1858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/>
                <w:color w:val="000000" w:themeColor="text1"/>
              </w:rPr>
              <w:t>課程大綱。</w:t>
            </w:r>
          </w:p>
          <w:p w14:paraId="258AA525" w14:textId="77777777" w:rsidR="0001096B" w:rsidRPr="00A54E82" w:rsidRDefault="0001096B" w:rsidP="0001096B">
            <w:pPr>
              <w:pStyle w:val="a3"/>
              <w:numPr>
                <w:ilvl w:val="0"/>
                <w:numId w:val="10"/>
              </w:numPr>
              <w:tabs>
                <w:tab w:val="left" w:pos="601"/>
                <w:tab w:val="left" w:pos="1250"/>
              </w:tabs>
              <w:ind w:leftChars="0" w:left="2380" w:hanging="1858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/>
                <w:color w:val="000000" w:themeColor="text1"/>
                <w:kern w:val="0"/>
              </w:rPr>
              <w:t>其他</w:t>
            </w:r>
            <w:r w:rsidRPr="00A54E82">
              <w:rPr>
                <w:rFonts w:eastAsia="標楷體"/>
                <w:color w:val="000000" w:themeColor="text1"/>
              </w:rPr>
              <w:t>特殊</w:t>
            </w:r>
            <w:r w:rsidRPr="00A54E82">
              <w:rPr>
                <w:rFonts w:eastAsia="標楷體"/>
                <w:color w:val="000000" w:themeColor="text1"/>
                <w:kern w:val="0"/>
              </w:rPr>
              <w:t>教學事蹟</w:t>
            </w:r>
            <w:r w:rsidRPr="00A54E82">
              <w:rPr>
                <w:rFonts w:eastAsia="標楷體"/>
                <w:bCs/>
                <w:color w:val="000000" w:themeColor="text1"/>
              </w:rPr>
              <w:t>。</w:t>
            </w:r>
            <w:r w:rsidRPr="00A54E82">
              <w:rPr>
                <w:rFonts w:eastAsia="標楷體"/>
                <w:bCs/>
                <w:color w:val="000000" w:themeColor="text1"/>
              </w:rPr>
              <w:t xml:space="preserve"> </w:t>
            </w:r>
          </w:p>
          <w:p w14:paraId="52EE323D" w14:textId="77777777" w:rsidR="00CA5D30" w:rsidRPr="00A54E82" w:rsidRDefault="0001096B" w:rsidP="0001096B">
            <w:pPr>
              <w:pStyle w:val="a3"/>
              <w:numPr>
                <w:ilvl w:val="0"/>
                <w:numId w:val="9"/>
              </w:numPr>
              <w:ind w:leftChars="0" w:left="508" w:hanging="490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/>
                <w:color w:val="000000" w:themeColor="text1"/>
              </w:rPr>
              <w:t>本中心複選：</w:t>
            </w:r>
          </w:p>
          <w:p w14:paraId="170A3809" w14:textId="53C062B9" w:rsidR="00CA5D30" w:rsidRPr="00A54E82" w:rsidRDefault="009737B7" w:rsidP="00CA5D30">
            <w:pPr>
              <w:pStyle w:val="a3"/>
              <w:numPr>
                <w:ilvl w:val="0"/>
                <w:numId w:val="23"/>
              </w:numPr>
              <w:ind w:leftChars="0"/>
              <w:rPr>
                <w:rFonts w:eastAsia="標楷體"/>
                <w:color w:val="000000" w:themeColor="text1"/>
              </w:rPr>
            </w:pPr>
            <w:r w:rsidRPr="00A54E82">
              <w:rPr>
                <w:rFonts w:eastAsia="標楷體" w:hint="eastAsia"/>
                <w:color w:val="000000" w:themeColor="text1"/>
              </w:rPr>
              <w:t>複選委員</w:t>
            </w:r>
            <w:r w:rsidRPr="00A54E82">
              <w:rPr>
                <w:rFonts w:eastAsia="標楷體" w:hAnsi="標楷體"/>
                <w:color w:val="000000" w:themeColor="text1"/>
              </w:rPr>
              <w:t>由本</w:t>
            </w:r>
            <w:r w:rsidRPr="00A54E82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A54E82">
              <w:rPr>
                <w:rFonts w:eastAsia="標楷體" w:hAnsi="標楷體" w:hint="eastAsia"/>
                <w:color w:val="000000" w:themeColor="text1"/>
                <w:u w:val="single"/>
              </w:rPr>
              <w:t>「教學優良教師複選委員會」</w:t>
            </w:r>
            <w:r w:rsidRPr="00A54E82">
              <w:rPr>
                <w:rFonts w:eastAsia="標楷體" w:hAnsi="標楷體" w:hint="eastAsia"/>
                <w:color w:val="000000" w:themeColor="text1"/>
              </w:rPr>
              <w:t>組成</w:t>
            </w:r>
            <w:r w:rsidRPr="00A54E82">
              <w:rPr>
                <w:rFonts w:eastAsia="標楷體" w:hAnsi="標楷體" w:hint="eastAsia"/>
                <w:color w:val="000000" w:themeColor="text1"/>
                <w:u w:val="single"/>
              </w:rPr>
              <w:t>，委員會設置要點另訂之</w:t>
            </w:r>
            <w:r w:rsidRPr="00A54E82">
              <w:rPr>
                <w:rFonts w:eastAsia="標楷體" w:hAnsi="標楷體"/>
                <w:color w:val="000000" w:themeColor="text1"/>
              </w:rPr>
              <w:t>。</w:t>
            </w:r>
          </w:p>
          <w:p w14:paraId="7E147DFE" w14:textId="77777777" w:rsidR="0001096B" w:rsidRPr="0020123F" w:rsidRDefault="0001096B" w:rsidP="00CA5D30">
            <w:pPr>
              <w:pStyle w:val="a3"/>
              <w:numPr>
                <w:ilvl w:val="0"/>
                <w:numId w:val="23"/>
              </w:numPr>
              <w:ind w:leftChars="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/>
                <w:color w:val="000000" w:themeColor="text1"/>
              </w:rPr>
              <w:t>委員職責為對複選候選人之口頭報告及提供文件進行審查及評分。複選委員如為候選人時應自動迴避。</w:t>
            </w:r>
          </w:p>
          <w:p w14:paraId="73327979" w14:textId="77777777" w:rsidR="0001096B" w:rsidRPr="0020123F" w:rsidRDefault="00B239E4" w:rsidP="0001096B">
            <w:pPr>
              <w:pStyle w:val="a3"/>
              <w:numPr>
                <w:ilvl w:val="0"/>
                <w:numId w:val="9"/>
              </w:numPr>
              <w:ind w:leftChars="0" w:left="508" w:hanging="49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 w:hAnsi="標楷體" w:hint="eastAsia"/>
                <w:color w:val="000000" w:themeColor="text1"/>
              </w:rPr>
              <w:t>複選</w:t>
            </w:r>
            <w:r w:rsidRPr="0020123F">
              <w:rPr>
                <w:rFonts w:eastAsia="標楷體" w:hAnsi="標楷體"/>
                <w:color w:val="000000" w:themeColor="text1"/>
              </w:rPr>
              <w:t>各項評量項目之分數比率如下：</w:t>
            </w:r>
          </w:p>
          <w:p w14:paraId="726B0F10" w14:textId="77777777" w:rsidR="0001096B" w:rsidRPr="0020123F" w:rsidRDefault="0001096B" w:rsidP="0001096B">
            <w:pPr>
              <w:pStyle w:val="a3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/>
                <w:color w:val="000000" w:themeColor="text1"/>
              </w:rPr>
              <w:t>教學評量分數佔</w:t>
            </w:r>
            <w:r w:rsidRPr="0020123F">
              <w:rPr>
                <w:rFonts w:eastAsia="標楷體"/>
                <w:color w:val="000000" w:themeColor="text1"/>
              </w:rPr>
              <w:t>20%</w:t>
            </w:r>
            <w:r w:rsidRPr="0020123F">
              <w:rPr>
                <w:rFonts w:eastAsia="標楷體"/>
                <w:color w:val="000000" w:themeColor="text1"/>
              </w:rPr>
              <w:t>。</w:t>
            </w:r>
          </w:p>
          <w:p w14:paraId="102DDF9D" w14:textId="77777777" w:rsidR="0001096B" w:rsidRPr="0020123F" w:rsidRDefault="0001096B" w:rsidP="0001096B">
            <w:pPr>
              <w:pStyle w:val="a3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/>
                <w:color w:val="000000" w:themeColor="text1"/>
              </w:rPr>
              <w:t>教材與教學方法</w:t>
            </w:r>
            <w:r w:rsidRPr="0020123F">
              <w:rPr>
                <w:rFonts w:eastAsia="標楷體"/>
                <w:color w:val="000000" w:themeColor="text1"/>
              </w:rPr>
              <w:t>(</w:t>
            </w:r>
            <w:r w:rsidRPr="0020123F">
              <w:rPr>
                <w:rFonts w:eastAsia="標楷體"/>
                <w:color w:val="000000" w:themeColor="text1"/>
              </w:rPr>
              <w:t>如教材創新及豐富性、多元教學方法或</w:t>
            </w:r>
            <w:r w:rsidRPr="0020123F">
              <w:rPr>
                <w:rFonts w:eastAsia="標楷體"/>
                <w:color w:val="000000" w:themeColor="text1"/>
              </w:rPr>
              <w:t>E</w:t>
            </w:r>
            <w:r w:rsidRPr="0020123F">
              <w:rPr>
                <w:rFonts w:eastAsia="標楷體"/>
                <w:color w:val="000000" w:themeColor="text1"/>
              </w:rPr>
              <w:t>化設備之運用</w:t>
            </w:r>
            <w:r w:rsidRPr="0020123F">
              <w:rPr>
                <w:rFonts w:eastAsia="標楷體"/>
                <w:color w:val="000000" w:themeColor="text1"/>
              </w:rPr>
              <w:t>…</w:t>
            </w:r>
            <w:r w:rsidRPr="0020123F">
              <w:rPr>
                <w:rFonts w:eastAsia="標楷體"/>
                <w:color w:val="000000" w:themeColor="text1"/>
              </w:rPr>
              <w:t>等</w:t>
            </w:r>
            <w:r w:rsidRPr="0020123F">
              <w:rPr>
                <w:rFonts w:eastAsia="標楷體"/>
                <w:color w:val="000000" w:themeColor="text1"/>
              </w:rPr>
              <w:t>)</w:t>
            </w:r>
            <w:r w:rsidRPr="0020123F">
              <w:rPr>
                <w:rFonts w:eastAsia="標楷體"/>
                <w:color w:val="000000" w:themeColor="text1"/>
              </w:rPr>
              <w:t>佔</w:t>
            </w:r>
            <w:r w:rsidRPr="0020123F">
              <w:rPr>
                <w:rFonts w:eastAsia="標楷體"/>
                <w:color w:val="000000" w:themeColor="text1"/>
              </w:rPr>
              <w:t>40%</w:t>
            </w:r>
            <w:r w:rsidRPr="0020123F">
              <w:rPr>
                <w:rFonts w:eastAsia="標楷體"/>
                <w:color w:val="000000" w:themeColor="text1"/>
              </w:rPr>
              <w:t>。</w:t>
            </w:r>
          </w:p>
          <w:p w14:paraId="4AE834D2" w14:textId="77777777" w:rsidR="0001096B" w:rsidRPr="0020123F" w:rsidRDefault="0001096B" w:rsidP="0001096B">
            <w:pPr>
              <w:pStyle w:val="a3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/>
                <w:color w:val="000000" w:themeColor="text1"/>
              </w:rPr>
              <w:t>課程大綱內容完整性佔</w:t>
            </w:r>
            <w:r w:rsidRPr="0020123F">
              <w:rPr>
                <w:rFonts w:eastAsia="標楷體"/>
                <w:color w:val="000000" w:themeColor="text1"/>
              </w:rPr>
              <w:t>10%</w:t>
            </w:r>
            <w:r w:rsidRPr="0020123F">
              <w:rPr>
                <w:rFonts w:eastAsia="標楷體"/>
                <w:color w:val="000000" w:themeColor="text1"/>
              </w:rPr>
              <w:t>。</w:t>
            </w:r>
          </w:p>
          <w:p w14:paraId="493F2B43" w14:textId="77777777" w:rsidR="0001096B" w:rsidRPr="0020123F" w:rsidRDefault="0001096B" w:rsidP="0001096B">
            <w:pPr>
              <w:pStyle w:val="a3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/>
                <w:color w:val="000000" w:themeColor="text1"/>
              </w:rPr>
              <w:t>其他特殊教學事蹟</w:t>
            </w:r>
            <w:r w:rsidRPr="0020123F">
              <w:rPr>
                <w:rFonts w:eastAsia="標楷體"/>
                <w:color w:val="000000" w:themeColor="text1"/>
              </w:rPr>
              <w:t>(</w:t>
            </w:r>
            <w:r w:rsidRPr="0020123F">
              <w:rPr>
                <w:rFonts w:eastAsia="標楷體"/>
                <w:color w:val="000000" w:themeColor="text1"/>
              </w:rPr>
              <w:t>如英語授課、特殊的教學策略、學生競賽得獎</w:t>
            </w:r>
            <w:r w:rsidRPr="0020123F">
              <w:rPr>
                <w:rFonts w:eastAsia="標楷體"/>
                <w:color w:val="000000" w:themeColor="text1"/>
              </w:rPr>
              <w:t>…</w:t>
            </w:r>
            <w:r w:rsidRPr="0020123F">
              <w:rPr>
                <w:rFonts w:eastAsia="標楷體"/>
                <w:color w:val="000000" w:themeColor="text1"/>
              </w:rPr>
              <w:t>等</w:t>
            </w:r>
            <w:r w:rsidRPr="0020123F">
              <w:rPr>
                <w:rFonts w:eastAsia="標楷體"/>
                <w:color w:val="000000" w:themeColor="text1"/>
              </w:rPr>
              <w:t>)</w:t>
            </w:r>
            <w:r w:rsidRPr="0020123F">
              <w:rPr>
                <w:rFonts w:eastAsia="標楷體"/>
                <w:color w:val="000000" w:themeColor="text1"/>
              </w:rPr>
              <w:t>佔</w:t>
            </w:r>
            <w:r w:rsidRPr="0020123F">
              <w:rPr>
                <w:rFonts w:eastAsia="標楷體"/>
                <w:color w:val="000000" w:themeColor="text1"/>
              </w:rPr>
              <w:t>30%</w:t>
            </w:r>
            <w:r w:rsidRPr="0020123F">
              <w:rPr>
                <w:rFonts w:eastAsia="標楷體"/>
                <w:color w:val="000000" w:themeColor="text1"/>
              </w:rPr>
              <w:t>。</w:t>
            </w:r>
          </w:p>
          <w:p w14:paraId="176B946A" w14:textId="77777777" w:rsidR="0001096B" w:rsidRPr="0020123F" w:rsidRDefault="00B239E4" w:rsidP="0001096B">
            <w:pPr>
              <w:pStyle w:val="a3"/>
              <w:numPr>
                <w:ilvl w:val="0"/>
                <w:numId w:val="9"/>
              </w:numPr>
              <w:ind w:leftChars="0" w:left="508" w:hanging="490"/>
              <w:rPr>
                <w:rFonts w:eastAsia="標楷體"/>
                <w:color w:val="000000" w:themeColor="text1"/>
              </w:rPr>
            </w:pPr>
            <w:r w:rsidRPr="0020123F">
              <w:rPr>
                <w:rFonts w:eastAsia="標楷體" w:hAnsi="標楷體"/>
                <w:color w:val="000000" w:themeColor="text1"/>
              </w:rPr>
              <w:t>複選委員會在查閱</w:t>
            </w:r>
            <w:r w:rsidRPr="0020123F">
              <w:rPr>
                <w:rFonts w:eastAsia="標楷體" w:hAnsi="標楷體" w:hint="eastAsia"/>
                <w:color w:val="000000" w:themeColor="text1"/>
              </w:rPr>
              <w:t>候選</w:t>
            </w:r>
            <w:r w:rsidRPr="0020123F">
              <w:rPr>
                <w:rFonts w:eastAsia="標楷體" w:hAnsi="標楷體"/>
                <w:color w:val="000000" w:themeColor="text1"/>
              </w:rPr>
              <w:t>人資料後，</w:t>
            </w:r>
            <w:r w:rsidRPr="0020123F">
              <w:rPr>
                <w:rFonts w:eastAsia="標楷體" w:hAnsi="標楷體" w:hint="eastAsia"/>
                <w:color w:val="000000" w:themeColor="text1"/>
              </w:rPr>
              <w:t>以上述評量項目之分數加總後，依得分高低及學校該學年公告名額，以總得分排序選出本中心教學優良教師，總得分相同時，以教學評量有效加權平均值較優者為獲選教師。</w:t>
            </w:r>
          </w:p>
        </w:tc>
      </w:tr>
      <w:tr w:rsidR="004F2919" w:rsidRPr="004F2919" w14:paraId="42236846" w14:textId="77777777" w:rsidTr="00F05520">
        <w:tc>
          <w:tcPr>
            <w:tcW w:w="993" w:type="dxa"/>
          </w:tcPr>
          <w:p w14:paraId="71ACA4D7" w14:textId="77777777" w:rsidR="0001096B" w:rsidRPr="004F2919" w:rsidRDefault="0001096B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71713B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</w:tc>
        <w:tc>
          <w:tcPr>
            <w:tcW w:w="8895" w:type="dxa"/>
          </w:tcPr>
          <w:p w14:paraId="073CCA23" w14:textId="5CEE7508" w:rsidR="0001096B" w:rsidRPr="004F2919" w:rsidRDefault="005F50FF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本細則未盡事項，悉依本校</w:t>
            </w:r>
            <w:r w:rsidRPr="00A54E82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「</w:t>
            </w:r>
            <w:r w:rsidRPr="00A54E82">
              <w:rPr>
                <w:rFonts w:ascii="Times New Roman" w:eastAsia="標楷體" w:hAnsi="Times New Roman" w:cs="Times New Roman"/>
                <w:color w:val="000000" w:themeColor="text1"/>
              </w:rPr>
              <w:t>教學優良與教學傑出教師遴選獎勵辦法</w:t>
            </w:r>
            <w:r w:rsidRPr="00A54E82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」</w:t>
            </w:r>
            <w:r w:rsidRPr="00A54E82">
              <w:rPr>
                <w:rFonts w:ascii="Times New Roman" w:eastAsia="標楷體" w:hAnsi="Times New Roman" w:cs="Times New Roman"/>
                <w:color w:val="000000" w:themeColor="text1"/>
              </w:rPr>
              <w:t>辦</w:t>
            </w: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理。</w:t>
            </w:r>
          </w:p>
        </w:tc>
      </w:tr>
      <w:tr w:rsidR="004F2919" w:rsidRPr="004F2919" w14:paraId="5EEB1EE6" w14:textId="77777777" w:rsidTr="00F05520">
        <w:tc>
          <w:tcPr>
            <w:tcW w:w="993" w:type="dxa"/>
          </w:tcPr>
          <w:p w14:paraId="63640AD0" w14:textId="77777777" w:rsidR="0001096B" w:rsidRPr="004F2919" w:rsidRDefault="0001096B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71713B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4F2919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</w:tc>
        <w:tc>
          <w:tcPr>
            <w:tcW w:w="8895" w:type="dxa"/>
          </w:tcPr>
          <w:p w14:paraId="0FFFAF0C" w14:textId="77777777" w:rsidR="0001096B" w:rsidRPr="0071713B" w:rsidRDefault="00B239E4" w:rsidP="0001096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1713B">
              <w:rPr>
                <w:rFonts w:ascii="Times New Roman" w:eastAsia="標楷體" w:hAnsi="Times New Roman" w:cs="Times New Roman"/>
                <w:color w:val="000000" w:themeColor="text1"/>
              </w:rPr>
              <w:t>本細則經通識教育中心中心會議通過，由教務處</w:t>
            </w:r>
            <w:r w:rsidRPr="0071713B">
              <w:rPr>
                <w:rFonts w:ascii="Times New Roman" w:eastAsia="標楷體" w:hAnsi="Times New Roman" w:cs="Times New Roman" w:hint="eastAsia"/>
                <w:color w:val="000000" w:themeColor="text1"/>
              </w:rPr>
              <w:t>檢</w:t>
            </w:r>
            <w:r w:rsidRPr="0071713B">
              <w:rPr>
                <w:rFonts w:ascii="Times New Roman" w:eastAsia="標楷體" w:hAnsi="Times New Roman" w:cs="Times New Roman"/>
                <w:color w:val="000000" w:themeColor="text1"/>
              </w:rPr>
              <w:t>核後實施，修正時亦同。</w:t>
            </w:r>
          </w:p>
        </w:tc>
      </w:tr>
    </w:tbl>
    <w:p w14:paraId="7D0D3897" w14:textId="77777777" w:rsidR="00196268" w:rsidRPr="004F2919" w:rsidRDefault="00196268" w:rsidP="006C105E">
      <w:pPr>
        <w:pStyle w:val="Default"/>
        <w:snapToGrid w:val="0"/>
        <w:ind w:right="-206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20"/>
        </w:rPr>
        <w:sectPr w:rsidR="00196268" w:rsidRPr="004F2919" w:rsidSect="001C7409">
          <w:pgSz w:w="11906" w:h="16838"/>
          <w:pgMar w:top="851" w:right="1133" w:bottom="993" w:left="993" w:header="851" w:footer="992" w:gutter="0"/>
          <w:cols w:space="425"/>
          <w:docGrid w:type="lines" w:linePitch="360"/>
        </w:sectPr>
      </w:pPr>
    </w:p>
    <w:p w14:paraId="7F40ED4A" w14:textId="77777777" w:rsidR="00790354" w:rsidRPr="004F2919" w:rsidRDefault="00790354" w:rsidP="00310D58">
      <w:pPr>
        <w:pStyle w:val="Defaul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4F2919">
        <w:rPr>
          <w:rFonts w:eastAsia="標楷體" w:hint="eastAsia"/>
          <w:b/>
          <w:color w:val="000000" w:themeColor="text1"/>
          <w:sz w:val="32"/>
          <w:szCs w:val="20"/>
        </w:rPr>
        <w:lastRenderedPageBreak/>
        <w:t>高雄醫學大學通識教育中心教學優良教師遴選細則</w:t>
      </w:r>
      <w:r w:rsidRPr="004F2919">
        <w:rPr>
          <w:rFonts w:ascii="標楷體" w:eastAsia="標楷體" w:hint="eastAsia"/>
          <w:b/>
          <w:color w:val="000000" w:themeColor="text1"/>
          <w:sz w:val="32"/>
          <w:szCs w:val="32"/>
        </w:rPr>
        <w:t>（修正條文對照表）</w:t>
      </w:r>
    </w:p>
    <w:p w14:paraId="78DC3A92" w14:textId="77777777" w:rsidR="00790354" w:rsidRPr="004F2919" w:rsidRDefault="00790354" w:rsidP="00987618">
      <w:pPr>
        <w:pStyle w:val="a3"/>
        <w:spacing w:line="240" w:lineRule="exact"/>
        <w:ind w:right="200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105.07.13 104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6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33BFFBA2" w14:textId="77777777" w:rsidR="00790354" w:rsidRPr="004F2919" w:rsidRDefault="00790354" w:rsidP="00987618">
      <w:pPr>
        <w:pStyle w:val="a3"/>
        <w:spacing w:line="240" w:lineRule="exact"/>
        <w:ind w:right="198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105.08.10 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1055100167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號簽呈核定修正</w:t>
      </w:r>
    </w:p>
    <w:p w14:paraId="672554C9" w14:textId="77777777" w:rsidR="00790354" w:rsidRPr="004F2919" w:rsidRDefault="00790354" w:rsidP="00987618">
      <w:pPr>
        <w:pStyle w:val="a3"/>
        <w:spacing w:line="240" w:lineRule="exact"/>
        <w:ind w:right="198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105.0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9.05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 10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1E32822E" w14:textId="77777777" w:rsidR="00987618" w:rsidRPr="004F2919" w:rsidRDefault="002936FD" w:rsidP="00987618">
      <w:pPr>
        <w:pStyle w:val="a3"/>
        <w:spacing w:line="240" w:lineRule="exact"/>
        <w:ind w:right="199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105.0</w:t>
      </w:r>
      <w:r w:rsidR="00753275"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9.19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第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1055100214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號簽呈核定修正</w:t>
      </w:r>
      <w:r w:rsidR="00987618"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</w:p>
    <w:p w14:paraId="12B8EC6A" w14:textId="77777777" w:rsidR="00987618" w:rsidRPr="004F2919" w:rsidRDefault="00987618" w:rsidP="00987618">
      <w:pPr>
        <w:pStyle w:val="a3"/>
        <w:spacing w:line="240" w:lineRule="exact"/>
        <w:ind w:right="199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111.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01.25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110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2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5B525FD8" w14:textId="77777777" w:rsidR="004D1274" w:rsidRDefault="0091412F" w:rsidP="004D1274">
      <w:pPr>
        <w:pStyle w:val="a3"/>
        <w:spacing w:line="240" w:lineRule="exact"/>
        <w:ind w:right="199" w:firstLineChars="2028" w:firstLine="4056"/>
        <w:rPr>
          <w:rFonts w:eastAsia="標楷體"/>
          <w:color w:val="000000" w:themeColor="text1"/>
          <w:sz w:val="20"/>
          <w:szCs w:val="20"/>
        </w:rPr>
      </w:pP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111.</w:t>
      </w:r>
      <w:r w:rsidRPr="004F2919">
        <w:rPr>
          <w:rFonts w:eastAsia="標楷體"/>
          <w:color w:val="000000" w:themeColor="text1"/>
          <w:kern w:val="0"/>
          <w:sz w:val="20"/>
          <w:shd w:val="clear" w:color="auto" w:fill="FFFFFF"/>
        </w:rPr>
        <w:t>02.14</w:t>
      </w:r>
      <w:r w:rsidRPr="004F2919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 </w:t>
      </w:r>
      <w:r w:rsidRPr="004F2919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Pr="004F2919">
        <w:rPr>
          <w:rFonts w:eastAsia="標楷體"/>
          <w:color w:val="000000" w:themeColor="text1"/>
          <w:sz w:val="20"/>
          <w:szCs w:val="20"/>
        </w:rPr>
        <w:t>1111100303</w:t>
      </w:r>
      <w:r w:rsidRPr="004F2919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0233CA4C" w14:textId="77777777" w:rsidR="004D1274" w:rsidRPr="008054B4" w:rsidRDefault="00785BC0" w:rsidP="004D1274">
      <w:pPr>
        <w:pStyle w:val="a3"/>
        <w:spacing w:line="240" w:lineRule="exact"/>
        <w:ind w:right="199" w:firstLineChars="2028" w:firstLine="4056"/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/>
          <w:color w:val="000000" w:themeColor="text1"/>
          <w:kern w:val="0"/>
          <w:sz w:val="20"/>
          <w:shd w:val="clear" w:color="auto" w:fill="FFFFFF"/>
        </w:rPr>
        <w:t>112.08.22 112</w:t>
      </w:r>
      <w:r w:rsidR="004D1274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 w:rsidR="004D1274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</w:t>
      </w:r>
      <w:r w:rsidR="004D1274" w:rsidRPr="008054B4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17E47D82" w14:textId="77777777" w:rsidR="004D1274" w:rsidRDefault="00377124" w:rsidP="004D1274">
      <w:pPr>
        <w:pStyle w:val="a3"/>
        <w:spacing w:line="240" w:lineRule="exact"/>
        <w:ind w:right="199" w:firstLineChars="2028" w:firstLine="4056"/>
        <w:rPr>
          <w:rFonts w:eastAsia="標楷體"/>
          <w:color w:val="000000" w:themeColor="text1"/>
          <w:sz w:val="20"/>
          <w:szCs w:val="20"/>
        </w:rPr>
      </w:pPr>
      <w:r w:rsidRPr="00AC31CF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112.09.06 </w:t>
      </w:r>
      <w:r w:rsidRPr="00AC31CF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Pr="00AC31CF">
        <w:rPr>
          <w:rFonts w:eastAsia="標楷體"/>
          <w:color w:val="000000" w:themeColor="text1"/>
          <w:sz w:val="20"/>
          <w:szCs w:val="20"/>
        </w:rPr>
        <w:t>1121102942</w:t>
      </w:r>
      <w:r w:rsidRPr="00AC31CF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4134F12D" w14:textId="77777777" w:rsidR="00DB2709" w:rsidRDefault="00F54ABF" w:rsidP="00DB2709">
      <w:pPr>
        <w:pStyle w:val="a3"/>
        <w:spacing w:line="240" w:lineRule="exact"/>
        <w:ind w:right="-1" w:firstLineChars="2028" w:firstLine="4056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11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.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04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>.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2</w:t>
      </w:r>
      <w:r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1</w:t>
      </w:r>
      <w:r w:rsidRPr="001A145E">
        <w:rPr>
          <w:rFonts w:eastAsia="標楷體"/>
          <w:color w:val="000000" w:themeColor="text1"/>
          <w:kern w:val="0"/>
          <w:sz w:val="20"/>
          <w:shd w:val="clear" w:color="auto" w:fill="FFFFFF"/>
        </w:rPr>
        <w:t xml:space="preserve"> 11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4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學年度第</w:t>
      </w:r>
      <w:r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5</w:t>
      </w:r>
      <w:r w:rsidRPr="001A145E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>次通識教育中心中心會議通過</w:t>
      </w:r>
    </w:p>
    <w:p w14:paraId="1B6C6E30" w14:textId="338822C6" w:rsidR="007A1801" w:rsidRPr="00DB2709" w:rsidRDefault="0052253D" w:rsidP="00DB2709">
      <w:pPr>
        <w:pStyle w:val="a3"/>
        <w:spacing w:line="240" w:lineRule="exact"/>
        <w:ind w:right="-1" w:firstLineChars="2028" w:firstLine="4056"/>
        <w:rPr>
          <w:rFonts w:eastAsia="標楷體"/>
          <w:color w:val="FF0000"/>
          <w:kern w:val="0"/>
          <w:sz w:val="20"/>
          <w:shd w:val="clear" w:color="auto" w:fill="FFFFFF"/>
        </w:rPr>
      </w:pPr>
      <w:r w:rsidRPr="007A1801">
        <w:rPr>
          <w:rFonts w:eastAsia="標楷體" w:hint="eastAsia"/>
          <w:color w:val="000000" w:themeColor="text1"/>
          <w:kern w:val="0"/>
          <w:sz w:val="20"/>
          <w:shd w:val="clear" w:color="auto" w:fill="FFFFFF"/>
        </w:rPr>
        <w:t xml:space="preserve">115.05.21 </w:t>
      </w:r>
      <w:r w:rsidRPr="007A1801">
        <w:rPr>
          <w:rFonts w:eastAsia="標楷體" w:hint="eastAsia"/>
          <w:color w:val="000000" w:themeColor="text1"/>
          <w:sz w:val="20"/>
          <w:szCs w:val="20"/>
        </w:rPr>
        <w:t>高醫心通字第</w:t>
      </w:r>
      <w:r w:rsidRPr="007A1801">
        <w:rPr>
          <w:rFonts w:eastAsia="標楷體" w:hint="eastAsia"/>
          <w:color w:val="000000" w:themeColor="text1"/>
          <w:sz w:val="20"/>
          <w:szCs w:val="20"/>
        </w:rPr>
        <w:t>115110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 w:rsidRPr="007A1801">
        <w:rPr>
          <w:rFonts w:eastAsia="標楷體" w:hint="eastAsia"/>
          <w:color w:val="000000" w:themeColor="text1"/>
          <w:sz w:val="20"/>
          <w:szCs w:val="20"/>
        </w:rPr>
        <w:t>618</w:t>
      </w:r>
      <w:r w:rsidRPr="007A1801">
        <w:rPr>
          <w:rFonts w:eastAsia="標楷體" w:hint="eastAsia"/>
          <w:color w:val="000000" w:themeColor="text1"/>
          <w:sz w:val="20"/>
          <w:szCs w:val="20"/>
        </w:rPr>
        <w:t>號函公布</w:t>
      </w:r>
    </w:p>
    <w:p w14:paraId="33AFAB0A" w14:textId="77777777" w:rsidR="004D1274" w:rsidRPr="007A1801" w:rsidRDefault="004D1274" w:rsidP="007A1801">
      <w:pPr>
        <w:spacing w:line="240" w:lineRule="exact"/>
        <w:ind w:right="199"/>
        <w:rPr>
          <w:rFonts w:eastAsia="標楷體"/>
          <w:color w:val="000000" w:themeColor="text1"/>
          <w:kern w:val="0"/>
          <w:sz w:val="20"/>
          <w:shd w:val="clear" w:color="auto" w:fill="FFFFFF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1"/>
        <w:gridCol w:w="1842"/>
      </w:tblGrid>
      <w:tr w:rsidR="004F2919" w:rsidRPr="004F2919" w14:paraId="4BDB8FD8" w14:textId="77777777" w:rsidTr="001E0FC1">
        <w:trPr>
          <w:trHeight w:val="416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15BB2" w14:textId="77777777" w:rsidR="008E3B73" w:rsidRPr="001E0FC1" w:rsidRDefault="008E3B73" w:rsidP="00516C02">
            <w:pPr>
              <w:jc w:val="center"/>
              <w:rPr>
                <w:rFonts w:ascii="新細明體" w:eastAsia="標楷體" w:hAnsi="標楷體" w:cs="Arial"/>
                <w:b/>
                <w:color w:val="000000" w:themeColor="text1"/>
              </w:rPr>
            </w:pPr>
            <w:r w:rsidRPr="001E0FC1">
              <w:rPr>
                <w:rFonts w:eastAsia="標楷體" w:hint="eastAsia"/>
                <w:b/>
                <w:color w:val="000000" w:themeColor="text1"/>
              </w:rPr>
              <w:t>修正條文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7BD4A" w14:textId="77777777" w:rsidR="008E3B73" w:rsidRPr="001E0FC1" w:rsidRDefault="008E3B73" w:rsidP="00516C02">
            <w:pPr>
              <w:jc w:val="center"/>
              <w:rPr>
                <w:rFonts w:ascii="新細明體" w:eastAsia="標楷體" w:hAnsi="標楷體" w:cs="Arial"/>
                <w:b/>
                <w:color w:val="000000" w:themeColor="text1"/>
              </w:rPr>
            </w:pPr>
            <w:r w:rsidRPr="001E0FC1">
              <w:rPr>
                <w:rFonts w:eastAsia="標楷體" w:hint="eastAsia"/>
                <w:b/>
                <w:color w:val="000000" w:themeColor="text1"/>
              </w:rPr>
              <w:t>現行條文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5A304" w14:textId="77777777" w:rsidR="008E3B73" w:rsidRPr="001E0FC1" w:rsidRDefault="008E3B73" w:rsidP="00516C02">
            <w:pPr>
              <w:jc w:val="center"/>
              <w:rPr>
                <w:rFonts w:ascii="新細明體" w:eastAsia="標楷體" w:hAnsi="標楷體" w:cs="Arial"/>
                <w:b/>
                <w:color w:val="000000" w:themeColor="text1"/>
              </w:rPr>
            </w:pPr>
            <w:r w:rsidRPr="001E0FC1"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4F2919" w:rsidRPr="004F2919" w14:paraId="5DBF6E77" w14:textId="77777777" w:rsidTr="001222D8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E92" w14:textId="338EE165" w:rsidR="00E57381" w:rsidRPr="004F2919" w:rsidRDefault="00BA5651" w:rsidP="00F50048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同現行條文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D5C" w14:textId="77777777" w:rsidR="0020123F" w:rsidRPr="004F2919" w:rsidRDefault="0020123F" w:rsidP="0020123F">
            <w:pPr>
              <w:rPr>
                <w:rFonts w:eastAsia="標楷體" w:hAnsi="標楷體"/>
                <w:color w:val="000000" w:themeColor="text1"/>
              </w:rPr>
            </w:pPr>
            <w:r w:rsidRPr="004F2919">
              <w:rPr>
                <w:rFonts w:eastAsia="標楷體" w:hAnsi="標楷體" w:hint="eastAsia"/>
                <w:color w:val="000000" w:themeColor="text1"/>
              </w:rPr>
              <w:t>第</w:t>
            </w: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條</w:t>
            </w:r>
          </w:p>
          <w:p w14:paraId="42188F7D" w14:textId="77777777" w:rsidR="00E57381" w:rsidRPr="004F2919" w:rsidRDefault="0020123F" w:rsidP="0020123F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4F2919">
              <w:rPr>
                <w:rFonts w:eastAsia="標楷體" w:hAnsi="標楷體"/>
                <w:color w:val="000000" w:themeColor="text1"/>
              </w:rPr>
              <w:t>本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4F2919">
              <w:rPr>
                <w:rFonts w:eastAsia="標楷體" w:hAnsi="標楷體"/>
                <w:color w:val="000000" w:themeColor="text1"/>
              </w:rPr>
              <w:t>為鼓勵教學優良教師，依本校「教學優良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與教學傑出教師</w:t>
            </w:r>
            <w:r w:rsidRPr="004F2919">
              <w:rPr>
                <w:rFonts w:eastAsia="標楷體" w:hAnsi="標楷體"/>
                <w:color w:val="000000" w:themeColor="text1"/>
              </w:rPr>
              <w:t>遴選獎勵辦法」規定訂定本</w:t>
            </w:r>
            <w:r w:rsidRPr="004F2919">
              <w:rPr>
                <w:rFonts w:eastAsia="標楷體" w:hAnsi="標楷體" w:hint="eastAsia"/>
                <w:color w:val="000000" w:themeColor="text1"/>
              </w:rPr>
              <w:t>細</w:t>
            </w:r>
            <w:r w:rsidRPr="004F2919">
              <w:rPr>
                <w:rFonts w:eastAsia="標楷體" w:hAnsi="標楷體"/>
                <w:color w:val="000000" w:themeColor="text1"/>
              </w:rPr>
              <w:t>則。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9AC" w14:textId="77777777" w:rsidR="00840A65" w:rsidRPr="002B597F" w:rsidRDefault="007C6BBC" w:rsidP="0020123F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2B597F">
              <w:rPr>
                <w:rFonts w:eastAsia="標楷體" w:hAnsi="標楷體" w:hint="eastAsia"/>
              </w:rPr>
              <w:t>本條未修正。</w:t>
            </w:r>
          </w:p>
        </w:tc>
      </w:tr>
      <w:tr w:rsidR="00853A0C" w:rsidRPr="004F2919" w14:paraId="11A1B20F" w14:textId="77777777" w:rsidTr="001222D8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F79" w14:textId="0B69B88F" w:rsidR="00853A0C" w:rsidRPr="00B13557" w:rsidRDefault="00BA5651" w:rsidP="00853A0C">
            <w:pPr>
              <w:ind w:left="377" w:rightChars="7" w:right="17" w:hangingChars="157" w:hanging="377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B13557">
              <w:rPr>
                <w:rFonts w:ascii="Times New Roman" w:eastAsia="標楷體" w:hAnsi="標楷體" w:cs="Times New Roman" w:hint="eastAsia"/>
                <w:color w:val="000000" w:themeColor="text1"/>
              </w:rPr>
              <w:t>同現行條文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6E" w14:textId="77777777" w:rsidR="00853A0C" w:rsidRPr="00B13557" w:rsidRDefault="00853A0C" w:rsidP="00853A0C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B13557">
              <w:rPr>
                <w:rFonts w:eastAsia="標楷體" w:hAnsi="標楷體" w:hint="eastAsia"/>
                <w:color w:val="000000" w:themeColor="text1"/>
              </w:rPr>
              <w:t>第</w:t>
            </w:r>
            <w:r w:rsidRPr="00B13557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條</w:t>
            </w:r>
          </w:p>
          <w:p w14:paraId="6AB9FCA4" w14:textId="77777777" w:rsidR="00853A0C" w:rsidRPr="00B13557" w:rsidRDefault="00853A0C" w:rsidP="00853A0C">
            <w:pPr>
              <w:jc w:val="both"/>
              <w:rPr>
                <w:rFonts w:eastAsia="標楷體"/>
                <w:color w:val="000000" w:themeColor="text1"/>
              </w:rPr>
            </w:pPr>
            <w:r w:rsidRPr="00B13557">
              <w:rPr>
                <w:rFonts w:eastAsia="標楷體" w:hint="eastAsia"/>
                <w:color w:val="000000" w:themeColor="text1"/>
                <w:kern w:val="0"/>
              </w:rPr>
              <w:t>教學優良教師之候選人資格如下</w:t>
            </w:r>
            <w:r w:rsidRPr="00B13557">
              <w:rPr>
                <w:rFonts w:eastAsia="標楷體" w:hAnsi="標楷體"/>
                <w:color w:val="000000" w:themeColor="text1"/>
              </w:rPr>
              <w:t>：</w:t>
            </w:r>
          </w:p>
          <w:p w14:paraId="7C1E01E1" w14:textId="77777777" w:rsidR="00853A0C" w:rsidRPr="00A23AE7" w:rsidRDefault="00853A0C" w:rsidP="00853A0C">
            <w:pPr>
              <w:ind w:leftChars="18" w:left="449" w:rightChars="7" w:right="17" w:hangingChars="169" w:hanging="40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13557">
              <w:rPr>
                <w:rFonts w:eastAsia="標楷體" w:hAnsi="標楷體" w:hint="eastAsia"/>
                <w:color w:val="000000" w:themeColor="text1"/>
              </w:rPr>
              <w:t>一、</w:t>
            </w:r>
            <w:r w:rsidRPr="00B13557">
              <w:rPr>
                <w:rFonts w:eastAsia="標楷體" w:hAnsi="標楷體"/>
                <w:color w:val="000000" w:themeColor="text1"/>
              </w:rPr>
              <w:t>在本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B13557">
              <w:rPr>
                <w:rFonts w:eastAsia="標楷體" w:hAnsi="標楷體"/>
                <w:color w:val="000000" w:themeColor="text1"/>
              </w:rPr>
              <w:t>連續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在職</w:t>
            </w:r>
            <w:r w:rsidRPr="00B13557">
              <w:rPr>
                <w:rFonts w:eastAsia="標楷體" w:hAnsi="標楷體"/>
                <w:color w:val="000000" w:themeColor="text1"/>
              </w:rPr>
              <w:t>滿二年以上之專任教師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與臨床教師</w:t>
            </w:r>
            <w:r w:rsidRPr="00B13557">
              <w:rPr>
                <w:rFonts w:eastAsia="標楷體" w:hAnsi="標楷體"/>
                <w:color w:val="000000" w:themeColor="text1"/>
              </w:rPr>
              <w:t>，得為教學優良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教師</w:t>
            </w:r>
            <w:r w:rsidRPr="00B13557">
              <w:rPr>
                <w:rFonts w:eastAsia="標楷體" w:hAnsi="標楷體"/>
                <w:color w:val="000000" w:themeColor="text1"/>
              </w:rPr>
              <w:t>之候選</w:t>
            </w:r>
            <w:r w:rsidRPr="00B13557">
              <w:rPr>
                <w:rFonts w:eastAsia="標楷體" w:hAnsi="標楷體" w:hint="eastAsia"/>
                <w:color w:val="000000" w:themeColor="text1"/>
              </w:rPr>
              <w:t>人</w:t>
            </w:r>
            <w:r w:rsidRPr="00B13557">
              <w:rPr>
                <w:rFonts w:eastAsia="標楷體" w:hAnsi="標楷體"/>
                <w:color w:val="000000" w:themeColor="text1"/>
              </w:rPr>
              <w:t>。</w:t>
            </w:r>
          </w:p>
          <w:p w14:paraId="034C8835" w14:textId="263B20EE" w:rsidR="00853A0C" w:rsidRPr="00B13557" w:rsidRDefault="00853A0C" w:rsidP="00853A0C">
            <w:pPr>
              <w:ind w:leftChars="17" w:left="500" w:rightChars="7" w:right="17" w:hangingChars="178" w:hanging="459"/>
              <w:jc w:val="both"/>
              <w:rPr>
                <w:rFonts w:eastAsia="標楷體"/>
                <w:color w:val="000000" w:themeColor="text1"/>
              </w:rPr>
            </w:pPr>
            <w:r w:rsidRPr="00A23AE7">
              <w:rPr>
                <w:rFonts w:ascii="Times New Roman" w:eastAsia="標楷體" w:hAnsi="Times New Roman" w:cs="Times New Roman"/>
                <w:color w:val="000000" w:themeColor="text1"/>
                <w:spacing w:val="9"/>
              </w:rPr>
              <w:t>二、最近一學年教師教學評量有效加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spacing w:val="4"/>
              </w:rPr>
              <w:t>權平均值在全中心專任教師排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spacing w:val="15"/>
                <w:position w:val="-1"/>
              </w:rPr>
              <w:t>名前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spacing w:val="15"/>
                <w:position w:val="-1"/>
              </w:rPr>
              <w:t>50%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spacing w:val="15"/>
                <w:position w:val="-1"/>
              </w:rPr>
              <w:t>或大於等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position w:val="-1"/>
              </w:rPr>
              <w:t>於</w:t>
            </w:r>
            <w:r w:rsidRPr="00A23AE7">
              <w:rPr>
                <w:rFonts w:ascii="Times New Roman" w:eastAsia="標楷體" w:hAnsi="Times New Roman" w:cs="Times New Roman"/>
                <w:bCs/>
                <w:color w:val="000000" w:themeColor="text1"/>
                <w:position w:val="-1"/>
              </w:rPr>
              <w:t>5.40</w:t>
            </w:r>
            <w:r w:rsidRPr="00A23AE7">
              <w:rPr>
                <w:rFonts w:ascii="Times New Roman" w:eastAsia="標楷體" w:hAnsi="Times New Roman" w:cs="Times New Roman"/>
                <w:color w:val="000000" w:themeColor="text1"/>
                <w:position w:val="-1"/>
              </w:rPr>
              <w:t>分。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DA1" w14:textId="070D8359" w:rsidR="00853A0C" w:rsidRPr="00B13557" w:rsidRDefault="00BA5651" w:rsidP="00853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 w:hAnsi="標楷體"/>
                <w:color w:val="000000" w:themeColor="text1"/>
              </w:rPr>
            </w:pPr>
            <w:r w:rsidRPr="00B13557">
              <w:rPr>
                <w:rFonts w:eastAsia="標楷體" w:hAnsi="標楷體" w:hint="eastAsia"/>
                <w:color w:val="000000" w:themeColor="text1"/>
              </w:rPr>
              <w:t>本條未修正。</w:t>
            </w:r>
          </w:p>
        </w:tc>
      </w:tr>
      <w:tr w:rsidR="00853A0C" w:rsidRPr="004F2919" w14:paraId="676A003E" w14:textId="77777777" w:rsidTr="001222D8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406" w14:textId="77777777" w:rsidR="00853A0C" w:rsidRPr="00AE68AD" w:rsidRDefault="00853A0C" w:rsidP="00853A0C">
            <w:pPr>
              <w:rPr>
                <w:rFonts w:eastAsia="標楷體" w:hAnsi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第</w:t>
            </w:r>
            <w:r w:rsidRPr="00AE68AD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條</w:t>
            </w:r>
          </w:p>
          <w:p w14:paraId="033B0B7B" w14:textId="77777777" w:rsidR="00853A0C" w:rsidRPr="00AE68AD" w:rsidRDefault="00853A0C" w:rsidP="00853A0C">
            <w:pPr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本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AE68AD">
              <w:rPr>
                <w:rFonts w:eastAsia="標楷體" w:hAnsi="標楷體"/>
                <w:color w:val="000000" w:themeColor="text1"/>
              </w:rPr>
              <w:t>教學優良教師之遴選程序如下：</w:t>
            </w:r>
          </w:p>
          <w:p w14:paraId="0B34243C" w14:textId="77777777" w:rsidR="00853A0C" w:rsidRPr="00AE68AD" w:rsidRDefault="00853A0C" w:rsidP="00853A0C">
            <w:pPr>
              <w:pStyle w:val="a3"/>
              <w:numPr>
                <w:ilvl w:val="0"/>
                <w:numId w:val="11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本中心所屬各中心</w:t>
            </w:r>
            <w:r w:rsidRPr="00AE68AD">
              <w:rPr>
                <w:rFonts w:eastAsia="標楷體" w:hAnsi="標楷體"/>
                <w:color w:val="000000" w:themeColor="text1"/>
              </w:rPr>
              <w:t>初選：</w:t>
            </w:r>
          </w:p>
          <w:p w14:paraId="6A5ECE44" w14:textId="25395D44" w:rsidR="00853A0C" w:rsidRPr="00AE68AD" w:rsidRDefault="00130ACB" w:rsidP="00853A0C">
            <w:pPr>
              <w:pStyle w:val="a3"/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Book Antiqua" w:eastAsia="標楷體" w:hAnsi="Book Antiqua" w:hint="eastAsia"/>
                <w:color w:val="000000" w:themeColor="text1"/>
              </w:rPr>
              <w:t>各中心依據前條</w:t>
            </w:r>
            <w:r w:rsidRPr="00AE68AD">
              <w:rPr>
                <w:rFonts w:ascii="Book Antiqua" w:eastAsia="標楷體" w:hAnsi="Book Antiqua" w:hint="eastAsia"/>
                <w:color w:val="000000" w:themeColor="text1"/>
                <w:u w:val="single"/>
              </w:rPr>
              <w:t>規定</w:t>
            </w:r>
            <w:r w:rsidRPr="00AE68AD">
              <w:rPr>
                <w:rFonts w:ascii="Book Antiqua" w:eastAsia="標楷體" w:hAnsi="Book Antiqua" w:hint="eastAsia"/>
                <w:color w:val="000000" w:themeColor="text1"/>
              </w:rPr>
              <w:t>推舉</w:t>
            </w:r>
            <w:r w:rsidRPr="00AE68AD">
              <w:rPr>
                <w:rFonts w:eastAsia="標楷體"/>
                <w:color w:val="000000" w:themeColor="text1"/>
              </w:rPr>
              <w:t>1</w:t>
            </w:r>
            <w:r w:rsidRPr="00AE68AD">
              <w:rPr>
                <w:rFonts w:ascii="Book Antiqua" w:eastAsia="標楷體" w:hAnsi="Book Antiqua"/>
                <w:color w:val="000000" w:themeColor="text1"/>
              </w:rPr>
              <w:t>名</w:t>
            </w:r>
            <w:r w:rsidRPr="00AE68AD">
              <w:rPr>
                <w:rFonts w:ascii="Book Antiqua" w:eastAsia="標楷體" w:hAnsi="Book Antiqua" w:hint="eastAsia"/>
                <w:color w:val="000000" w:themeColor="text1"/>
              </w:rPr>
              <w:t>教師入圍進入複選，複選候選人應檢附下列佐證資料供作複選審查附件：</w:t>
            </w:r>
          </w:p>
          <w:p w14:paraId="521BE793" w14:textId="77777777" w:rsidR="00853A0C" w:rsidRPr="00AE68AD" w:rsidRDefault="00853A0C" w:rsidP="00853A0C">
            <w:pPr>
              <w:pStyle w:val="a3"/>
              <w:numPr>
                <w:ilvl w:val="0"/>
                <w:numId w:val="12"/>
              </w:numPr>
              <w:tabs>
                <w:tab w:val="left" w:pos="601"/>
                <w:tab w:val="left" w:pos="2520"/>
              </w:tabs>
              <w:ind w:leftChars="0" w:left="1400" w:hanging="797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教學評量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分數。</w:t>
            </w:r>
          </w:p>
          <w:p w14:paraId="138FDE01" w14:textId="77777777" w:rsidR="00853A0C" w:rsidRPr="00AE68AD" w:rsidRDefault="00853A0C" w:rsidP="00853A0C">
            <w:pPr>
              <w:pStyle w:val="a3"/>
              <w:numPr>
                <w:ilvl w:val="0"/>
                <w:numId w:val="12"/>
              </w:numPr>
              <w:tabs>
                <w:tab w:val="left" w:pos="601"/>
                <w:tab w:val="left" w:pos="2520"/>
              </w:tabs>
              <w:ind w:leftChars="0" w:left="1400" w:hanging="797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教材與</w:t>
            </w:r>
            <w:r w:rsidRPr="00AE68AD">
              <w:rPr>
                <w:rFonts w:eastAsia="標楷體" w:hint="eastAsia"/>
                <w:color w:val="000000" w:themeColor="text1"/>
              </w:rPr>
              <w:t>教學方法。</w:t>
            </w:r>
          </w:p>
          <w:p w14:paraId="1144798C" w14:textId="77777777" w:rsidR="00853A0C" w:rsidRPr="00AE68AD" w:rsidRDefault="00853A0C" w:rsidP="00853A0C">
            <w:pPr>
              <w:pStyle w:val="a3"/>
              <w:numPr>
                <w:ilvl w:val="0"/>
                <w:numId w:val="12"/>
              </w:numPr>
              <w:tabs>
                <w:tab w:val="left" w:pos="601"/>
                <w:tab w:val="left" w:pos="2520"/>
              </w:tabs>
              <w:ind w:leftChars="0" w:left="1400" w:hanging="797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Arial" w:eastAsia="標楷體" w:hAnsi="Arial" w:cs="Arial" w:hint="eastAsia"/>
                <w:color w:val="000000" w:themeColor="text1"/>
              </w:rPr>
              <w:t>課程大綱。</w:t>
            </w:r>
          </w:p>
          <w:p w14:paraId="0AF7B7A5" w14:textId="77777777" w:rsidR="00853A0C" w:rsidRPr="00AE68AD" w:rsidRDefault="00853A0C" w:rsidP="00853A0C">
            <w:pPr>
              <w:pStyle w:val="a3"/>
              <w:numPr>
                <w:ilvl w:val="0"/>
                <w:numId w:val="12"/>
              </w:numPr>
              <w:tabs>
                <w:tab w:val="left" w:pos="601"/>
                <w:tab w:val="left" w:pos="2520"/>
              </w:tabs>
              <w:ind w:leftChars="0" w:left="1400" w:hanging="797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Book Antiqua" w:eastAsia="標楷體" w:hAnsi="Book Antiqua" w:hint="eastAsia"/>
                <w:color w:val="000000" w:themeColor="text1"/>
                <w:kern w:val="0"/>
              </w:rPr>
              <w:t>其他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特殊</w:t>
            </w:r>
            <w:r w:rsidRPr="00AE68AD">
              <w:rPr>
                <w:rFonts w:ascii="Book Antiqua" w:eastAsia="標楷體" w:hAnsi="Book Antiqua" w:hint="eastAsia"/>
                <w:color w:val="000000" w:themeColor="text1"/>
                <w:kern w:val="0"/>
              </w:rPr>
              <w:t>教學事蹟</w:t>
            </w:r>
            <w:r w:rsidRPr="00AE68AD">
              <w:rPr>
                <w:rFonts w:ascii="Book Antiqua" w:eastAsia="標楷體" w:hAnsi="Book Antiqua" w:hint="eastAsia"/>
                <w:bCs/>
                <w:color w:val="000000" w:themeColor="text1"/>
              </w:rPr>
              <w:t>。</w:t>
            </w:r>
            <w:r w:rsidRPr="00AE68AD">
              <w:rPr>
                <w:rFonts w:ascii="Book Antiqua" w:eastAsia="標楷體" w:hAnsi="Book Antiqua"/>
                <w:bCs/>
                <w:color w:val="000000" w:themeColor="text1"/>
              </w:rPr>
              <w:t xml:space="preserve"> </w:t>
            </w:r>
          </w:p>
          <w:p w14:paraId="5C4CE8DE" w14:textId="77777777" w:rsidR="00853A0C" w:rsidRPr="00AE68AD" w:rsidRDefault="00853A0C" w:rsidP="00853A0C">
            <w:pPr>
              <w:pStyle w:val="a3"/>
              <w:numPr>
                <w:ilvl w:val="0"/>
                <w:numId w:val="11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本中心</w:t>
            </w:r>
            <w:r w:rsidRPr="00AE68AD">
              <w:rPr>
                <w:rFonts w:eastAsia="標楷體" w:hAnsi="標楷體"/>
                <w:color w:val="000000" w:themeColor="text1"/>
              </w:rPr>
              <w:t>複選：</w:t>
            </w:r>
          </w:p>
          <w:p w14:paraId="0D8E61C5" w14:textId="0DD692CB" w:rsidR="00853A0C" w:rsidRPr="00AE68AD" w:rsidRDefault="000B66CA" w:rsidP="00853A0C">
            <w:pPr>
              <w:pStyle w:val="a3"/>
              <w:numPr>
                <w:ilvl w:val="0"/>
                <w:numId w:val="22"/>
              </w:numPr>
              <w:ind w:leftChars="0" w:rightChars="7" w:right="17"/>
              <w:jc w:val="both"/>
              <w:rPr>
                <w:rFonts w:eastAsia="標楷體" w:hAnsi="標楷體"/>
                <w:color w:val="000000" w:themeColor="text1"/>
              </w:rPr>
            </w:pPr>
            <w:r w:rsidRPr="00AE68AD">
              <w:rPr>
                <w:rFonts w:eastAsia="標楷體" w:hint="eastAsia"/>
                <w:color w:val="000000" w:themeColor="text1"/>
              </w:rPr>
              <w:t>複選委員</w:t>
            </w:r>
            <w:r w:rsidRPr="00AE68AD">
              <w:rPr>
                <w:rFonts w:eastAsia="標楷體" w:hAnsi="標楷體"/>
                <w:color w:val="000000" w:themeColor="text1"/>
              </w:rPr>
              <w:t>由本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中心</w:t>
            </w:r>
            <w:r w:rsidR="00FA50E1" w:rsidRPr="00AE68AD">
              <w:rPr>
                <w:rFonts w:eastAsia="標楷體" w:hAnsi="標楷體" w:hint="eastAsia"/>
                <w:color w:val="000000" w:themeColor="text1"/>
                <w:u w:val="single"/>
              </w:rPr>
              <w:t>「教學優良教師複選委員會」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組</w:t>
            </w:r>
            <w:r w:rsidRPr="00AE68AD">
              <w:rPr>
                <w:rFonts w:eastAsia="標楷體" w:hAnsi="標楷體" w:hint="eastAsia"/>
                <w:color w:val="000000" w:themeColor="text1"/>
              </w:rPr>
              <w:lastRenderedPageBreak/>
              <w:t>成</w:t>
            </w:r>
            <w:r w:rsidR="00FA50E1" w:rsidRPr="00AE68AD">
              <w:rPr>
                <w:rFonts w:eastAsia="標楷體" w:hAnsi="標楷體" w:hint="eastAsia"/>
                <w:color w:val="000000" w:themeColor="text1"/>
                <w:u w:val="single"/>
              </w:rPr>
              <w:t>，委員會設置要點另訂之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2A49833B" w14:textId="77777777" w:rsidR="00853A0C" w:rsidRPr="00AE68AD" w:rsidRDefault="00853A0C" w:rsidP="00853A0C">
            <w:pPr>
              <w:pStyle w:val="a3"/>
              <w:numPr>
                <w:ilvl w:val="0"/>
                <w:numId w:val="22"/>
              </w:numPr>
              <w:ind w:leftChars="0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委員職責為對複選候選人之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口頭報告及</w:t>
            </w:r>
            <w:r w:rsidRPr="00AE68AD">
              <w:rPr>
                <w:rFonts w:eastAsia="標楷體" w:hAnsi="標楷體"/>
                <w:color w:val="000000" w:themeColor="text1"/>
              </w:rPr>
              <w:t>提供文件進行審查及評分。複選委員如為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候選</w:t>
            </w:r>
            <w:r w:rsidRPr="00AE68AD">
              <w:rPr>
                <w:rFonts w:eastAsia="標楷體" w:hAnsi="標楷體"/>
                <w:color w:val="000000" w:themeColor="text1"/>
              </w:rPr>
              <w:t>人時應自動迴避。</w:t>
            </w:r>
          </w:p>
          <w:p w14:paraId="613C3EE8" w14:textId="77777777" w:rsidR="00853A0C" w:rsidRPr="00AE68AD" w:rsidRDefault="00853A0C" w:rsidP="00853A0C">
            <w:pPr>
              <w:pStyle w:val="a3"/>
              <w:numPr>
                <w:ilvl w:val="0"/>
                <w:numId w:val="11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複選</w:t>
            </w:r>
            <w:r w:rsidRPr="00AE68AD">
              <w:rPr>
                <w:rFonts w:eastAsia="標楷體" w:hAnsi="標楷體"/>
                <w:color w:val="000000" w:themeColor="text1"/>
              </w:rPr>
              <w:t>各項評量項目之分數比率如下：</w:t>
            </w:r>
          </w:p>
          <w:p w14:paraId="5F462744" w14:textId="77777777" w:rsidR="00853A0C" w:rsidRPr="00AE68AD" w:rsidRDefault="00853A0C" w:rsidP="00853A0C">
            <w:pPr>
              <w:pStyle w:val="a3"/>
              <w:numPr>
                <w:ilvl w:val="0"/>
                <w:numId w:val="13"/>
              </w:numPr>
              <w:tabs>
                <w:tab w:val="left" w:pos="601"/>
                <w:tab w:val="left" w:pos="2520"/>
              </w:tabs>
              <w:ind w:leftChars="0" w:left="1447" w:hanging="851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教學評量分數佔</w:t>
            </w:r>
            <w:r w:rsidRPr="00AE68AD">
              <w:rPr>
                <w:rFonts w:eastAsia="標楷體"/>
                <w:color w:val="000000" w:themeColor="text1"/>
              </w:rPr>
              <w:t>20%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215D4581" w14:textId="77777777" w:rsidR="00853A0C" w:rsidRPr="00AE68AD" w:rsidRDefault="00853A0C" w:rsidP="00853A0C">
            <w:pPr>
              <w:pStyle w:val="a3"/>
              <w:numPr>
                <w:ilvl w:val="0"/>
                <w:numId w:val="13"/>
              </w:numPr>
              <w:tabs>
                <w:tab w:val="left" w:pos="601"/>
                <w:tab w:val="left" w:pos="2520"/>
              </w:tabs>
              <w:ind w:leftChars="0" w:left="1447" w:hanging="851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教材與</w:t>
            </w:r>
            <w:r w:rsidRPr="00AE68AD">
              <w:rPr>
                <w:rFonts w:eastAsia="標楷體" w:hint="eastAsia"/>
                <w:color w:val="000000" w:themeColor="text1"/>
              </w:rPr>
              <w:t>教學方法</w:t>
            </w:r>
            <w:r w:rsidRPr="00AE68AD">
              <w:rPr>
                <w:rFonts w:eastAsia="標楷體"/>
                <w:color w:val="000000" w:themeColor="text1"/>
              </w:rPr>
              <w:t>(</w:t>
            </w:r>
            <w:r w:rsidRPr="00AE68AD">
              <w:rPr>
                <w:rFonts w:eastAsia="標楷體" w:hint="eastAsia"/>
                <w:color w:val="000000" w:themeColor="text1"/>
              </w:rPr>
              <w:t>如教材創新及豐富性、多元教學方法或</w:t>
            </w:r>
            <w:r w:rsidRPr="00AE68AD">
              <w:rPr>
                <w:rFonts w:eastAsia="標楷體"/>
                <w:color w:val="000000" w:themeColor="text1"/>
              </w:rPr>
              <w:t>E</w:t>
            </w:r>
            <w:r w:rsidRPr="00AE68AD">
              <w:rPr>
                <w:rFonts w:eastAsia="標楷體" w:hint="eastAsia"/>
                <w:color w:val="000000" w:themeColor="text1"/>
              </w:rPr>
              <w:t>化設備之運用</w:t>
            </w:r>
            <w:r w:rsidRPr="00AE68AD">
              <w:rPr>
                <w:rFonts w:eastAsia="標楷體"/>
                <w:color w:val="000000" w:themeColor="text1"/>
              </w:rPr>
              <w:t>…</w:t>
            </w:r>
            <w:r w:rsidRPr="00AE68AD">
              <w:rPr>
                <w:rFonts w:eastAsia="標楷體" w:hint="eastAsia"/>
                <w:color w:val="000000" w:themeColor="text1"/>
              </w:rPr>
              <w:t>等</w:t>
            </w:r>
            <w:r w:rsidRPr="00AE68AD">
              <w:rPr>
                <w:rFonts w:eastAsia="標楷體"/>
                <w:color w:val="000000" w:themeColor="text1"/>
              </w:rPr>
              <w:t>)</w:t>
            </w:r>
            <w:r w:rsidRPr="00AE68AD">
              <w:rPr>
                <w:rFonts w:eastAsia="標楷體" w:hint="eastAsia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40%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12402BA0" w14:textId="77777777" w:rsidR="00853A0C" w:rsidRPr="00AE68AD" w:rsidRDefault="00853A0C" w:rsidP="00853A0C">
            <w:pPr>
              <w:pStyle w:val="a3"/>
              <w:numPr>
                <w:ilvl w:val="0"/>
                <w:numId w:val="13"/>
              </w:numPr>
              <w:tabs>
                <w:tab w:val="left" w:pos="601"/>
                <w:tab w:val="left" w:pos="2520"/>
              </w:tabs>
              <w:ind w:leftChars="0" w:left="1447" w:hanging="851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課程大綱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內容完整性</w:t>
            </w:r>
            <w:r w:rsidRPr="00AE68AD">
              <w:rPr>
                <w:rFonts w:eastAsia="標楷體" w:hAnsi="標楷體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10%</w:t>
            </w:r>
            <w:r w:rsidRPr="00AE68AD">
              <w:rPr>
                <w:rFonts w:eastAsia="標楷體" w:hint="eastAsia"/>
                <w:color w:val="000000" w:themeColor="text1"/>
              </w:rPr>
              <w:t>。</w:t>
            </w:r>
          </w:p>
          <w:p w14:paraId="42D650B9" w14:textId="77777777" w:rsidR="00853A0C" w:rsidRPr="00AE68AD" w:rsidRDefault="00853A0C" w:rsidP="00853A0C">
            <w:pPr>
              <w:pStyle w:val="a3"/>
              <w:numPr>
                <w:ilvl w:val="0"/>
                <w:numId w:val="13"/>
              </w:numPr>
              <w:tabs>
                <w:tab w:val="left" w:pos="601"/>
                <w:tab w:val="left" w:pos="2520"/>
              </w:tabs>
              <w:ind w:leftChars="0" w:left="1447" w:hanging="851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其他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特殊</w:t>
            </w:r>
            <w:r w:rsidRPr="00AE68AD">
              <w:rPr>
                <w:rFonts w:eastAsia="標楷體" w:hAnsi="標楷體"/>
                <w:color w:val="000000" w:themeColor="text1"/>
              </w:rPr>
              <w:t>教學事蹟</w:t>
            </w:r>
            <w:r w:rsidRPr="00AE68AD">
              <w:rPr>
                <w:rFonts w:eastAsia="標楷體" w:hAnsi="標楷體"/>
                <w:color w:val="000000" w:themeColor="text1"/>
              </w:rPr>
              <w:t>(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如英語授課、特殊的教學策略、學生競賽得獎</w:t>
            </w:r>
            <w:r w:rsidRPr="00AE68AD">
              <w:rPr>
                <w:rFonts w:eastAsia="標楷體"/>
                <w:color w:val="000000" w:themeColor="text1"/>
              </w:rPr>
              <w:t>…</w:t>
            </w:r>
            <w:r w:rsidRPr="00AE68AD">
              <w:rPr>
                <w:rFonts w:eastAsia="標楷體" w:hint="eastAsia"/>
                <w:color w:val="000000" w:themeColor="text1"/>
              </w:rPr>
              <w:t>等</w:t>
            </w:r>
            <w:r w:rsidRPr="00AE68AD">
              <w:rPr>
                <w:rFonts w:eastAsia="標楷體" w:hAnsi="標楷體"/>
                <w:color w:val="000000" w:themeColor="text1"/>
              </w:rPr>
              <w:t>)</w:t>
            </w:r>
            <w:r w:rsidRPr="00AE68AD">
              <w:rPr>
                <w:rFonts w:eastAsia="標楷體" w:hAnsi="標楷體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30%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0338A865" w14:textId="32E39A81" w:rsidR="00853A0C" w:rsidRPr="00AE68AD" w:rsidRDefault="00853A0C" w:rsidP="00835226">
            <w:pPr>
              <w:pStyle w:val="a3"/>
              <w:numPr>
                <w:ilvl w:val="0"/>
                <w:numId w:val="11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複選委員會在查閱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候選</w:t>
            </w:r>
            <w:r w:rsidRPr="00AE68AD">
              <w:rPr>
                <w:rFonts w:eastAsia="標楷體" w:hAnsi="標楷體"/>
                <w:color w:val="000000" w:themeColor="text1"/>
              </w:rPr>
              <w:t>人資料後，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以上述評量項目之分數加總後，依得分高低及學校該學年公告名額，以總得分排序選出本中心教學優良教師，總得分相同時，以教學評量有效加權平均值較優者為獲選教師。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DFC" w14:textId="77777777" w:rsidR="00853A0C" w:rsidRPr="00AE68AD" w:rsidRDefault="00853A0C" w:rsidP="00853A0C">
            <w:pPr>
              <w:rPr>
                <w:rFonts w:eastAsia="標楷體" w:hAnsi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lastRenderedPageBreak/>
              <w:t>第</w:t>
            </w:r>
            <w:r w:rsidRPr="00AE68AD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條</w:t>
            </w:r>
          </w:p>
          <w:p w14:paraId="470B053B" w14:textId="77777777" w:rsidR="00853A0C" w:rsidRPr="00AE68AD" w:rsidRDefault="00853A0C" w:rsidP="00853A0C">
            <w:pPr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本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中心</w:t>
            </w:r>
            <w:r w:rsidRPr="00AE68AD">
              <w:rPr>
                <w:rFonts w:eastAsia="標楷體" w:hAnsi="標楷體"/>
                <w:color w:val="000000" w:themeColor="text1"/>
              </w:rPr>
              <w:t>教學優良教師之遴選程序如下：</w:t>
            </w:r>
          </w:p>
          <w:p w14:paraId="0CD47A42" w14:textId="77777777" w:rsidR="00853A0C" w:rsidRPr="00AE68AD" w:rsidRDefault="00853A0C" w:rsidP="00BA5651">
            <w:pPr>
              <w:pStyle w:val="a3"/>
              <w:numPr>
                <w:ilvl w:val="0"/>
                <w:numId w:val="27"/>
              </w:numPr>
              <w:ind w:leftChars="0" w:rightChars="7" w:right="17" w:hanging="2728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本中心所屬各中心</w:t>
            </w:r>
            <w:r w:rsidRPr="00AE68AD">
              <w:rPr>
                <w:rFonts w:eastAsia="標楷體" w:hAnsi="標楷體"/>
                <w:color w:val="000000" w:themeColor="text1"/>
              </w:rPr>
              <w:t>初選：</w:t>
            </w:r>
          </w:p>
          <w:p w14:paraId="4E62F6F0" w14:textId="77777777" w:rsidR="00853A0C" w:rsidRPr="00AE68AD" w:rsidRDefault="00853A0C" w:rsidP="00BA5651">
            <w:pPr>
              <w:pStyle w:val="a3"/>
              <w:ind w:leftChars="0" w:left="545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Book Antiqua" w:eastAsia="標楷體" w:hAnsi="Book Antiqua" w:hint="eastAsia"/>
                <w:color w:val="000000" w:themeColor="text1"/>
              </w:rPr>
              <w:t>各中心依據前條遴選原則推舉</w:t>
            </w:r>
            <w:r w:rsidRPr="00AE68AD">
              <w:rPr>
                <w:rFonts w:eastAsia="標楷體"/>
                <w:color w:val="000000" w:themeColor="text1"/>
              </w:rPr>
              <w:t>1</w:t>
            </w:r>
            <w:r w:rsidRPr="00AE68AD">
              <w:rPr>
                <w:rFonts w:ascii="Book Antiqua" w:eastAsia="標楷體" w:hAnsi="Book Antiqua"/>
                <w:color w:val="000000" w:themeColor="text1"/>
              </w:rPr>
              <w:t>名</w:t>
            </w:r>
            <w:r w:rsidRPr="00AE68AD">
              <w:rPr>
                <w:rFonts w:ascii="Book Antiqua" w:eastAsia="標楷體" w:hAnsi="Book Antiqua" w:hint="eastAsia"/>
                <w:color w:val="000000" w:themeColor="text1"/>
              </w:rPr>
              <w:t>教師入圍進入複選，複選候選人應檢附下列佐證資料供作複選審查附件：</w:t>
            </w:r>
          </w:p>
          <w:p w14:paraId="72C144C5" w14:textId="77777777" w:rsidR="00BA5651" w:rsidRPr="00AE68AD" w:rsidRDefault="00853A0C" w:rsidP="00BA5651">
            <w:pPr>
              <w:pStyle w:val="a3"/>
              <w:numPr>
                <w:ilvl w:val="0"/>
                <w:numId w:val="28"/>
              </w:numPr>
              <w:tabs>
                <w:tab w:val="left" w:pos="601"/>
                <w:tab w:val="left" w:pos="2520"/>
              </w:tabs>
              <w:ind w:leftChars="0" w:hanging="2189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教學評量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分數。</w:t>
            </w:r>
          </w:p>
          <w:p w14:paraId="3FF4F530" w14:textId="77777777" w:rsidR="00BA5651" w:rsidRPr="00AE68AD" w:rsidRDefault="00853A0C" w:rsidP="00BA5651">
            <w:pPr>
              <w:pStyle w:val="a3"/>
              <w:numPr>
                <w:ilvl w:val="0"/>
                <w:numId w:val="28"/>
              </w:numPr>
              <w:tabs>
                <w:tab w:val="left" w:pos="601"/>
                <w:tab w:val="left" w:pos="2520"/>
              </w:tabs>
              <w:ind w:leftChars="0" w:hanging="2189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教材與</w:t>
            </w:r>
            <w:r w:rsidRPr="00AE68AD">
              <w:rPr>
                <w:rFonts w:eastAsia="標楷體" w:hint="eastAsia"/>
                <w:color w:val="000000" w:themeColor="text1"/>
              </w:rPr>
              <w:t>教學方法。</w:t>
            </w:r>
          </w:p>
          <w:p w14:paraId="29C11D20" w14:textId="77777777" w:rsidR="00BA5651" w:rsidRPr="00AE68AD" w:rsidRDefault="00853A0C" w:rsidP="00BA5651">
            <w:pPr>
              <w:pStyle w:val="a3"/>
              <w:numPr>
                <w:ilvl w:val="0"/>
                <w:numId w:val="28"/>
              </w:numPr>
              <w:tabs>
                <w:tab w:val="left" w:pos="601"/>
                <w:tab w:val="left" w:pos="2520"/>
              </w:tabs>
              <w:ind w:leftChars="0" w:hanging="2189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Arial" w:eastAsia="標楷體" w:hAnsi="Arial" w:cs="Arial" w:hint="eastAsia"/>
                <w:color w:val="000000" w:themeColor="text1"/>
              </w:rPr>
              <w:t>課程大綱。</w:t>
            </w:r>
          </w:p>
          <w:p w14:paraId="5C9A00D2" w14:textId="19854BFE" w:rsidR="00853A0C" w:rsidRPr="00AE68AD" w:rsidRDefault="00853A0C" w:rsidP="00BA5651">
            <w:pPr>
              <w:pStyle w:val="a3"/>
              <w:numPr>
                <w:ilvl w:val="0"/>
                <w:numId w:val="28"/>
              </w:numPr>
              <w:tabs>
                <w:tab w:val="left" w:pos="601"/>
                <w:tab w:val="left" w:pos="2520"/>
              </w:tabs>
              <w:ind w:leftChars="0" w:hanging="2189"/>
              <w:rPr>
                <w:rFonts w:eastAsia="標楷體"/>
                <w:color w:val="000000" w:themeColor="text1"/>
              </w:rPr>
            </w:pPr>
            <w:r w:rsidRPr="00AE68AD">
              <w:rPr>
                <w:rFonts w:ascii="Book Antiqua" w:eastAsia="標楷體" w:hAnsi="Book Antiqua" w:hint="eastAsia"/>
                <w:color w:val="000000" w:themeColor="text1"/>
                <w:kern w:val="0"/>
              </w:rPr>
              <w:t>其他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特殊</w:t>
            </w:r>
            <w:r w:rsidRPr="00AE68AD">
              <w:rPr>
                <w:rFonts w:ascii="Book Antiqua" w:eastAsia="標楷體" w:hAnsi="Book Antiqua" w:hint="eastAsia"/>
                <w:color w:val="000000" w:themeColor="text1"/>
                <w:kern w:val="0"/>
              </w:rPr>
              <w:t>教學事蹟</w:t>
            </w:r>
            <w:r w:rsidRPr="00AE68AD">
              <w:rPr>
                <w:rFonts w:ascii="Book Antiqua" w:eastAsia="標楷體" w:hAnsi="Book Antiqua" w:hint="eastAsia"/>
                <w:bCs/>
                <w:color w:val="000000" w:themeColor="text1"/>
              </w:rPr>
              <w:t>。</w:t>
            </w:r>
            <w:r w:rsidRPr="00AE68AD">
              <w:rPr>
                <w:rFonts w:ascii="Book Antiqua" w:eastAsia="標楷體" w:hAnsi="Book Antiqua"/>
                <w:bCs/>
                <w:color w:val="000000" w:themeColor="text1"/>
              </w:rPr>
              <w:t xml:space="preserve"> </w:t>
            </w:r>
          </w:p>
          <w:p w14:paraId="1B1E508F" w14:textId="77777777" w:rsidR="00853A0C" w:rsidRPr="00AE68AD" w:rsidRDefault="00853A0C" w:rsidP="00BA5651">
            <w:pPr>
              <w:pStyle w:val="a3"/>
              <w:numPr>
                <w:ilvl w:val="0"/>
                <w:numId w:val="27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本中心</w:t>
            </w:r>
            <w:r w:rsidRPr="00AE68AD">
              <w:rPr>
                <w:rFonts w:eastAsia="標楷體" w:hAnsi="標楷體"/>
                <w:color w:val="000000" w:themeColor="text1"/>
              </w:rPr>
              <w:t>複選：</w:t>
            </w:r>
          </w:p>
          <w:p w14:paraId="75053060" w14:textId="77777777" w:rsidR="00853A0C" w:rsidRPr="00AE68AD" w:rsidRDefault="00853A0C" w:rsidP="00BA5651">
            <w:pPr>
              <w:pStyle w:val="a3"/>
              <w:numPr>
                <w:ilvl w:val="0"/>
                <w:numId w:val="29"/>
              </w:numPr>
              <w:ind w:leftChars="0" w:rightChars="7" w:right="17"/>
              <w:jc w:val="both"/>
              <w:rPr>
                <w:rFonts w:eastAsia="標楷體" w:hAnsi="標楷體"/>
                <w:color w:val="000000" w:themeColor="text1"/>
              </w:rPr>
            </w:pPr>
            <w:r w:rsidRPr="00AE68AD">
              <w:rPr>
                <w:rFonts w:eastAsia="標楷體" w:hint="eastAsia"/>
                <w:color w:val="000000" w:themeColor="text1"/>
              </w:rPr>
              <w:t>複選委員</w:t>
            </w:r>
            <w:r w:rsidRPr="00AE68AD">
              <w:rPr>
                <w:rFonts w:eastAsia="標楷體" w:hAnsi="標楷體"/>
                <w:color w:val="000000" w:themeColor="text1"/>
              </w:rPr>
              <w:t>由本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中心中心會議代表組成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631DB614" w14:textId="77777777" w:rsidR="00853A0C" w:rsidRPr="00AE68AD" w:rsidRDefault="00853A0C" w:rsidP="00BA5651">
            <w:pPr>
              <w:pStyle w:val="a3"/>
              <w:numPr>
                <w:ilvl w:val="0"/>
                <w:numId w:val="29"/>
              </w:numPr>
              <w:ind w:leftChars="0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lastRenderedPageBreak/>
              <w:t>委員職責為對複選候選人之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口頭報告及</w:t>
            </w:r>
            <w:r w:rsidRPr="00AE68AD">
              <w:rPr>
                <w:rFonts w:eastAsia="標楷體" w:hAnsi="標楷體"/>
                <w:color w:val="000000" w:themeColor="text1"/>
              </w:rPr>
              <w:t>提供文件進行審查及評分。複選委員如為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候選</w:t>
            </w:r>
            <w:r w:rsidRPr="00AE68AD">
              <w:rPr>
                <w:rFonts w:eastAsia="標楷體" w:hAnsi="標楷體"/>
                <w:color w:val="000000" w:themeColor="text1"/>
              </w:rPr>
              <w:t>人時應自動迴避。</w:t>
            </w:r>
          </w:p>
          <w:p w14:paraId="05DF09FE" w14:textId="77777777" w:rsidR="00853A0C" w:rsidRPr="00AE68AD" w:rsidRDefault="00853A0C" w:rsidP="00BA5651">
            <w:pPr>
              <w:pStyle w:val="a3"/>
              <w:numPr>
                <w:ilvl w:val="0"/>
                <w:numId w:val="27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 w:hint="eastAsia"/>
                <w:color w:val="000000" w:themeColor="text1"/>
              </w:rPr>
              <w:t>複選</w:t>
            </w:r>
            <w:r w:rsidRPr="00AE68AD">
              <w:rPr>
                <w:rFonts w:eastAsia="標楷體" w:hAnsi="標楷體"/>
                <w:color w:val="000000" w:themeColor="text1"/>
              </w:rPr>
              <w:t>各項評量項目之分數比率如下：</w:t>
            </w:r>
          </w:p>
          <w:p w14:paraId="588EF7E4" w14:textId="77777777" w:rsidR="00853A0C" w:rsidRPr="00AE68AD" w:rsidRDefault="00853A0C" w:rsidP="00BA5651">
            <w:pPr>
              <w:pStyle w:val="a3"/>
              <w:numPr>
                <w:ilvl w:val="0"/>
                <w:numId w:val="30"/>
              </w:numPr>
              <w:tabs>
                <w:tab w:val="left" w:pos="601"/>
                <w:tab w:val="left" w:pos="2520"/>
              </w:tabs>
              <w:ind w:leftChars="0" w:hanging="489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教學評量分數佔</w:t>
            </w:r>
            <w:r w:rsidRPr="00AE68AD">
              <w:rPr>
                <w:rFonts w:eastAsia="標楷體"/>
                <w:color w:val="000000" w:themeColor="text1"/>
              </w:rPr>
              <w:t>20%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7FC8BC84" w14:textId="77777777" w:rsidR="00853A0C" w:rsidRPr="00AE68AD" w:rsidRDefault="00853A0C" w:rsidP="009C5801">
            <w:pPr>
              <w:pStyle w:val="a3"/>
              <w:numPr>
                <w:ilvl w:val="0"/>
                <w:numId w:val="30"/>
              </w:numPr>
              <w:tabs>
                <w:tab w:val="left" w:pos="601"/>
                <w:tab w:val="left" w:pos="2520"/>
              </w:tabs>
              <w:ind w:leftChars="0" w:left="1329" w:hanging="733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教材與</w:t>
            </w:r>
            <w:r w:rsidRPr="00AE68AD">
              <w:rPr>
                <w:rFonts w:eastAsia="標楷體" w:hint="eastAsia"/>
                <w:color w:val="000000" w:themeColor="text1"/>
              </w:rPr>
              <w:t>教學方法</w:t>
            </w:r>
            <w:r w:rsidRPr="00AE68AD">
              <w:rPr>
                <w:rFonts w:eastAsia="標楷體"/>
                <w:color w:val="000000" w:themeColor="text1"/>
              </w:rPr>
              <w:t>(</w:t>
            </w:r>
            <w:r w:rsidRPr="00AE68AD">
              <w:rPr>
                <w:rFonts w:eastAsia="標楷體" w:hint="eastAsia"/>
                <w:color w:val="000000" w:themeColor="text1"/>
              </w:rPr>
              <w:t>如教材創新及豐富性、多元教學方法或</w:t>
            </w:r>
            <w:r w:rsidRPr="00AE68AD">
              <w:rPr>
                <w:rFonts w:eastAsia="標楷體"/>
                <w:color w:val="000000" w:themeColor="text1"/>
              </w:rPr>
              <w:t>E</w:t>
            </w:r>
            <w:r w:rsidRPr="00AE68AD">
              <w:rPr>
                <w:rFonts w:eastAsia="標楷體" w:hint="eastAsia"/>
                <w:color w:val="000000" w:themeColor="text1"/>
              </w:rPr>
              <w:t>化設備之運用</w:t>
            </w:r>
            <w:r w:rsidRPr="00AE68AD">
              <w:rPr>
                <w:rFonts w:eastAsia="標楷體"/>
                <w:color w:val="000000" w:themeColor="text1"/>
              </w:rPr>
              <w:t>…</w:t>
            </w:r>
            <w:r w:rsidRPr="00AE68AD">
              <w:rPr>
                <w:rFonts w:eastAsia="標楷體" w:hint="eastAsia"/>
                <w:color w:val="000000" w:themeColor="text1"/>
              </w:rPr>
              <w:t>等</w:t>
            </w:r>
            <w:r w:rsidRPr="00AE68AD">
              <w:rPr>
                <w:rFonts w:eastAsia="標楷體"/>
                <w:color w:val="000000" w:themeColor="text1"/>
              </w:rPr>
              <w:t>)</w:t>
            </w:r>
            <w:r w:rsidRPr="00AE68AD">
              <w:rPr>
                <w:rFonts w:eastAsia="標楷體" w:hint="eastAsia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40%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52F51A39" w14:textId="77777777" w:rsidR="00853A0C" w:rsidRPr="00AE68AD" w:rsidRDefault="00853A0C" w:rsidP="009C5801">
            <w:pPr>
              <w:pStyle w:val="a3"/>
              <w:numPr>
                <w:ilvl w:val="0"/>
                <w:numId w:val="30"/>
              </w:numPr>
              <w:tabs>
                <w:tab w:val="left" w:pos="601"/>
                <w:tab w:val="left" w:pos="2520"/>
              </w:tabs>
              <w:ind w:leftChars="0" w:left="1329" w:hanging="700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課程大綱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內容完整性</w:t>
            </w:r>
            <w:r w:rsidRPr="00AE68AD">
              <w:rPr>
                <w:rFonts w:eastAsia="標楷體" w:hAnsi="標楷體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10%</w:t>
            </w:r>
            <w:r w:rsidRPr="00AE68AD">
              <w:rPr>
                <w:rFonts w:eastAsia="標楷體" w:hint="eastAsia"/>
                <w:color w:val="000000" w:themeColor="text1"/>
              </w:rPr>
              <w:t>。</w:t>
            </w:r>
          </w:p>
          <w:p w14:paraId="1FFBE9BB" w14:textId="77777777" w:rsidR="00853A0C" w:rsidRPr="00AE68AD" w:rsidRDefault="00853A0C" w:rsidP="009C5801">
            <w:pPr>
              <w:pStyle w:val="a3"/>
              <w:numPr>
                <w:ilvl w:val="0"/>
                <w:numId w:val="30"/>
              </w:numPr>
              <w:tabs>
                <w:tab w:val="left" w:pos="601"/>
                <w:tab w:val="left" w:pos="2520"/>
              </w:tabs>
              <w:ind w:leftChars="0" w:left="1371" w:hanging="728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其他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特殊</w:t>
            </w:r>
            <w:r w:rsidRPr="00AE68AD">
              <w:rPr>
                <w:rFonts w:eastAsia="標楷體" w:hAnsi="標楷體"/>
                <w:color w:val="000000" w:themeColor="text1"/>
              </w:rPr>
              <w:t>教學事蹟</w:t>
            </w:r>
            <w:r w:rsidRPr="00AE68AD">
              <w:rPr>
                <w:rFonts w:eastAsia="標楷體" w:hAnsi="標楷體"/>
                <w:color w:val="000000" w:themeColor="text1"/>
              </w:rPr>
              <w:t>(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如英語授課、特殊的教學策略、學生競賽得獎</w:t>
            </w:r>
            <w:r w:rsidRPr="00AE68AD">
              <w:rPr>
                <w:rFonts w:eastAsia="標楷體"/>
                <w:color w:val="000000" w:themeColor="text1"/>
              </w:rPr>
              <w:t>…</w:t>
            </w:r>
            <w:r w:rsidRPr="00AE68AD">
              <w:rPr>
                <w:rFonts w:eastAsia="標楷體" w:hint="eastAsia"/>
                <w:color w:val="000000" w:themeColor="text1"/>
              </w:rPr>
              <w:t>等</w:t>
            </w:r>
            <w:r w:rsidRPr="00AE68AD">
              <w:rPr>
                <w:rFonts w:eastAsia="標楷體" w:hAnsi="標楷體"/>
                <w:color w:val="000000" w:themeColor="text1"/>
              </w:rPr>
              <w:t>)</w:t>
            </w:r>
            <w:r w:rsidRPr="00AE68AD">
              <w:rPr>
                <w:rFonts w:eastAsia="標楷體" w:hAnsi="標楷體"/>
                <w:color w:val="000000" w:themeColor="text1"/>
              </w:rPr>
              <w:t>佔</w:t>
            </w:r>
            <w:r w:rsidRPr="00AE68AD">
              <w:rPr>
                <w:rFonts w:eastAsia="標楷體"/>
                <w:color w:val="000000" w:themeColor="text1"/>
              </w:rPr>
              <w:t>30%</w:t>
            </w:r>
            <w:r w:rsidRPr="00AE68AD">
              <w:rPr>
                <w:rFonts w:eastAsia="標楷體" w:hAnsi="標楷體"/>
                <w:color w:val="000000" w:themeColor="text1"/>
              </w:rPr>
              <w:t>。</w:t>
            </w:r>
          </w:p>
          <w:p w14:paraId="1E42696D" w14:textId="77777777" w:rsidR="00853A0C" w:rsidRPr="00AE68AD" w:rsidRDefault="00853A0C" w:rsidP="00BA5651">
            <w:pPr>
              <w:pStyle w:val="a3"/>
              <w:numPr>
                <w:ilvl w:val="0"/>
                <w:numId w:val="27"/>
              </w:numPr>
              <w:ind w:leftChars="0" w:left="596" w:rightChars="7" w:right="17"/>
              <w:jc w:val="both"/>
              <w:rPr>
                <w:rFonts w:eastAsia="標楷體"/>
                <w:color w:val="000000" w:themeColor="text1"/>
              </w:rPr>
            </w:pPr>
            <w:r w:rsidRPr="00AE68AD">
              <w:rPr>
                <w:rFonts w:eastAsia="標楷體" w:hAnsi="標楷體"/>
                <w:color w:val="000000" w:themeColor="text1"/>
              </w:rPr>
              <w:t>複選委員會在查閱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候選</w:t>
            </w:r>
            <w:r w:rsidRPr="00AE68AD">
              <w:rPr>
                <w:rFonts w:eastAsia="標楷體" w:hAnsi="標楷體"/>
                <w:color w:val="000000" w:themeColor="text1"/>
              </w:rPr>
              <w:t>人資料後，</w:t>
            </w:r>
            <w:r w:rsidRPr="00AE68AD">
              <w:rPr>
                <w:rFonts w:eastAsia="標楷體" w:hAnsi="標楷體" w:hint="eastAsia"/>
                <w:color w:val="000000" w:themeColor="text1"/>
              </w:rPr>
              <w:t>以上述評量項目之分數加總後，依得分高低及學校該學年公告名額，以總得分排序選出本中心教學優良教師，總得分相同時，以教學評量有效加權平均值較優者為獲選教師。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0CD" w14:textId="1D41DFFA" w:rsidR="00853A0C" w:rsidRPr="00AE68AD" w:rsidRDefault="00443A97" w:rsidP="00853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新細明體" w:eastAsia="標楷體" w:hAnsi="標楷體" w:cs="Arial"/>
                <w:color w:val="000000" w:themeColor="text1"/>
              </w:rPr>
            </w:pPr>
            <w:r w:rsidRPr="00AE68AD">
              <w:rPr>
                <w:rFonts w:ascii="新細明體" w:eastAsia="標楷體" w:hAnsi="標楷體" w:cs="Arial" w:hint="eastAsia"/>
                <w:color w:val="000000" w:themeColor="text1"/>
              </w:rPr>
              <w:lastRenderedPageBreak/>
              <w:t>修訂複選程序由「通識教育中心中心會議」調整為「教學優良教師複選委員會」。</w:t>
            </w:r>
          </w:p>
        </w:tc>
      </w:tr>
      <w:tr w:rsidR="005F50FF" w:rsidRPr="004F2919" w14:paraId="70049EB6" w14:textId="77777777" w:rsidTr="001222D8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721" w14:textId="77777777" w:rsidR="005F50FF" w:rsidRPr="00AE68AD" w:rsidRDefault="005F50FF" w:rsidP="005F50FF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68982975" w14:textId="595585A3" w:rsidR="005F50FF" w:rsidRPr="00AE68AD" w:rsidRDefault="005F50FF" w:rsidP="005F50FF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本細則未盡事項，悉依本校</w:t>
            </w:r>
            <w:r w:rsidRPr="00AE68AD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「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教學優良與教學傑出教師遴選獎勵辦法</w:t>
            </w:r>
            <w:r w:rsidRPr="00AE68AD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」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辦理。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810" w14:textId="77777777" w:rsidR="005F50FF" w:rsidRPr="00AE68AD" w:rsidRDefault="005F50FF" w:rsidP="005F50FF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0538E376" w14:textId="794D5058" w:rsidR="005F50FF" w:rsidRPr="00AE68AD" w:rsidRDefault="005F50FF" w:rsidP="005F50FF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E68AD">
              <w:rPr>
                <w:rFonts w:ascii="Times New Roman" w:eastAsia="標楷體" w:hAnsi="Times New Roman" w:cs="Times New Roman"/>
                <w:color w:val="000000" w:themeColor="text1"/>
              </w:rPr>
              <w:t>本細則未盡事項，悉依本校教學優良與教學傑出教師遴選獎勵辦法辦理。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734" w14:textId="5A2FAD00" w:rsidR="005F50FF" w:rsidRPr="002B597F" w:rsidRDefault="005F50FF" w:rsidP="005F5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標點符號修正。</w:t>
            </w:r>
          </w:p>
        </w:tc>
      </w:tr>
      <w:tr w:rsidR="00853A0C" w:rsidRPr="004F2919" w14:paraId="1F542FE1" w14:textId="77777777" w:rsidTr="00146297">
        <w:trPr>
          <w:trHeight w:val="11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0D0" w14:textId="77777777" w:rsidR="00853A0C" w:rsidRPr="004F2919" w:rsidRDefault="00853A0C" w:rsidP="00853A0C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同現行條文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FC7" w14:textId="77777777" w:rsidR="00853A0C" w:rsidRPr="0020123F" w:rsidRDefault="00853A0C" w:rsidP="00853A0C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539714A4" w14:textId="77777777" w:rsidR="00853A0C" w:rsidRPr="0020123F" w:rsidRDefault="00853A0C" w:rsidP="00853A0C">
            <w:pPr>
              <w:tabs>
                <w:tab w:val="num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本細則經通識教育中心中心會議通過，由教務處</w:t>
            </w:r>
            <w:r w:rsidRPr="0020123F">
              <w:rPr>
                <w:rFonts w:ascii="Times New Roman" w:eastAsia="標楷體" w:hAnsi="Times New Roman" w:cs="Times New Roman" w:hint="eastAsia"/>
                <w:color w:val="000000" w:themeColor="text1"/>
              </w:rPr>
              <w:t>檢</w:t>
            </w:r>
            <w:r w:rsidRPr="0020123F">
              <w:rPr>
                <w:rFonts w:ascii="Times New Roman" w:eastAsia="標楷體" w:hAnsi="Times New Roman" w:cs="Times New Roman"/>
                <w:color w:val="000000" w:themeColor="text1"/>
              </w:rPr>
              <w:t>核後實施，修正時亦同。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F21" w14:textId="77777777" w:rsidR="00853A0C" w:rsidRPr="002B597F" w:rsidRDefault="00853A0C" w:rsidP="00853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 w:hAnsi="標楷體"/>
              </w:rPr>
            </w:pPr>
            <w:r w:rsidRPr="002B597F">
              <w:rPr>
                <w:rFonts w:eastAsia="標楷體" w:hAnsi="標楷體" w:hint="eastAsia"/>
              </w:rPr>
              <w:t>本條未修正。</w:t>
            </w:r>
          </w:p>
        </w:tc>
      </w:tr>
    </w:tbl>
    <w:p w14:paraId="7BBD8AE0" w14:textId="77777777" w:rsidR="00396E0D" w:rsidRPr="004F2919" w:rsidRDefault="00396E0D" w:rsidP="00146297">
      <w:pPr>
        <w:rPr>
          <w:color w:val="000000" w:themeColor="text1"/>
        </w:rPr>
      </w:pPr>
    </w:p>
    <w:sectPr w:rsidR="00396E0D" w:rsidRPr="004F2919" w:rsidSect="001A1E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90DF" w14:textId="77777777" w:rsidR="00D51B96" w:rsidRDefault="00D51B96" w:rsidP="002D28AE">
      <w:r>
        <w:separator/>
      </w:r>
    </w:p>
  </w:endnote>
  <w:endnote w:type="continuationSeparator" w:id="0">
    <w:p w14:paraId="4A7EAFBD" w14:textId="77777777" w:rsidR="00D51B96" w:rsidRDefault="00D51B96" w:rsidP="002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FangSongW6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28A7" w14:textId="77777777" w:rsidR="00D51B96" w:rsidRDefault="00D51B96" w:rsidP="002D28AE">
      <w:r>
        <w:separator/>
      </w:r>
    </w:p>
  </w:footnote>
  <w:footnote w:type="continuationSeparator" w:id="0">
    <w:p w14:paraId="3CA51200" w14:textId="77777777" w:rsidR="00D51B96" w:rsidRDefault="00D51B96" w:rsidP="002D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EA2"/>
    <w:multiLevelType w:val="hybridMultilevel"/>
    <w:tmpl w:val="D95E734E"/>
    <w:lvl w:ilvl="0" w:tplc="4A260BE0">
      <w:start w:val="1"/>
      <w:numFmt w:val="taiwaneseCountingThousand"/>
      <w:suff w:val="nothing"/>
      <w:lvlText w:val="%1、"/>
      <w:lvlJc w:val="left"/>
      <w:pPr>
        <w:ind w:left="2769" w:hanging="501"/>
      </w:pPr>
      <w:rPr>
        <w:rFonts w:hAnsi="標楷體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456B2"/>
    <w:multiLevelType w:val="hybridMultilevel"/>
    <w:tmpl w:val="7D9EB4DE"/>
    <w:lvl w:ilvl="0" w:tplc="960819AE">
      <w:start w:val="1"/>
      <w:numFmt w:val="taiwaneseCountingThousand"/>
      <w:lvlText w:val="%1、"/>
      <w:lvlJc w:val="left"/>
      <w:pPr>
        <w:ind w:left="1582" w:hanging="501"/>
      </w:pPr>
      <w:rPr>
        <w:rFonts w:hAns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47232"/>
    <w:multiLevelType w:val="hybridMultilevel"/>
    <w:tmpl w:val="CD4A0F3E"/>
    <w:lvl w:ilvl="0" w:tplc="36360EC4">
      <w:start w:val="1"/>
      <w:numFmt w:val="taiwaneseCountingThousand"/>
      <w:lvlText w:val="(%1)"/>
      <w:lvlJc w:val="left"/>
      <w:pPr>
        <w:ind w:left="1472" w:hanging="480"/>
      </w:pPr>
      <w:rPr>
        <w:rFonts w:ascii="標楷體" w:eastAsia="標楷體" w:hAnsi="標楷體"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  <w:rPr>
        <w:rFonts w:cs="Times New Roman"/>
      </w:rPr>
    </w:lvl>
  </w:abstractNum>
  <w:abstractNum w:abstractNumId="3" w15:restartNumberingAfterBreak="0">
    <w:nsid w:val="0FF97553"/>
    <w:multiLevelType w:val="hybridMultilevel"/>
    <w:tmpl w:val="881619BA"/>
    <w:lvl w:ilvl="0" w:tplc="669614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617FB"/>
    <w:multiLevelType w:val="hybridMultilevel"/>
    <w:tmpl w:val="36082214"/>
    <w:lvl w:ilvl="0" w:tplc="42BA4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181A46"/>
    <w:multiLevelType w:val="hybridMultilevel"/>
    <w:tmpl w:val="E6526ECC"/>
    <w:lvl w:ilvl="0" w:tplc="6CA0A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B5864"/>
    <w:multiLevelType w:val="hybridMultilevel"/>
    <w:tmpl w:val="4386DDDE"/>
    <w:lvl w:ilvl="0" w:tplc="14DEFAD2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16C23514"/>
    <w:multiLevelType w:val="hybridMultilevel"/>
    <w:tmpl w:val="4386DDDE"/>
    <w:lvl w:ilvl="0" w:tplc="14DEFAD2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8" w15:restartNumberingAfterBreak="0">
    <w:nsid w:val="1991067A"/>
    <w:multiLevelType w:val="hybridMultilevel"/>
    <w:tmpl w:val="182C9902"/>
    <w:lvl w:ilvl="0" w:tplc="C800588E">
      <w:start w:val="1"/>
      <w:numFmt w:val="taiwaneseCountingThousand"/>
      <w:suff w:val="nothing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3228" w:hanging="480"/>
      </w:pPr>
    </w:lvl>
    <w:lvl w:ilvl="2" w:tplc="FFFFFFFF" w:tentative="1">
      <w:start w:val="1"/>
      <w:numFmt w:val="lowerRoman"/>
      <w:lvlText w:val="%3."/>
      <w:lvlJc w:val="right"/>
      <w:pPr>
        <w:ind w:left="3708" w:hanging="480"/>
      </w:pPr>
    </w:lvl>
    <w:lvl w:ilvl="3" w:tplc="FFFFFFFF" w:tentative="1">
      <w:start w:val="1"/>
      <w:numFmt w:val="decimal"/>
      <w:lvlText w:val="%4."/>
      <w:lvlJc w:val="left"/>
      <w:pPr>
        <w:ind w:left="41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8" w:hanging="480"/>
      </w:pPr>
    </w:lvl>
    <w:lvl w:ilvl="5" w:tplc="FFFFFFFF" w:tentative="1">
      <w:start w:val="1"/>
      <w:numFmt w:val="lowerRoman"/>
      <w:lvlText w:val="%6."/>
      <w:lvlJc w:val="right"/>
      <w:pPr>
        <w:ind w:left="5148" w:hanging="480"/>
      </w:pPr>
    </w:lvl>
    <w:lvl w:ilvl="6" w:tplc="FFFFFFFF" w:tentative="1">
      <w:start w:val="1"/>
      <w:numFmt w:val="decimal"/>
      <w:lvlText w:val="%7."/>
      <w:lvlJc w:val="left"/>
      <w:pPr>
        <w:ind w:left="56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8" w:hanging="480"/>
      </w:pPr>
    </w:lvl>
    <w:lvl w:ilvl="8" w:tplc="FFFFFFFF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9" w15:restartNumberingAfterBreak="0">
    <w:nsid w:val="1A0602A5"/>
    <w:multiLevelType w:val="hybridMultilevel"/>
    <w:tmpl w:val="4386DDDE"/>
    <w:lvl w:ilvl="0" w:tplc="14DEFAD2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0" w15:restartNumberingAfterBreak="0">
    <w:nsid w:val="28A907F7"/>
    <w:multiLevelType w:val="hybridMultilevel"/>
    <w:tmpl w:val="A0AC4EDA"/>
    <w:lvl w:ilvl="0" w:tplc="71961D50">
      <w:start w:val="1"/>
      <w:numFmt w:val="taiwaneseCountingThousand"/>
      <w:lvlText w:val="第%1條"/>
      <w:lvlJc w:val="left"/>
      <w:pPr>
        <w:ind w:left="720" w:hanging="720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365FDA"/>
    <w:multiLevelType w:val="hybridMultilevel"/>
    <w:tmpl w:val="CF94121E"/>
    <w:lvl w:ilvl="0" w:tplc="960819AE">
      <w:start w:val="1"/>
      <w:numFmt w:val="taiwaneseCountingThousand"/>
      <w:lvlText w:val="%1、"/>
      <w:lvlJc w:val="left"/>
      <w:pPr>
        <w:ind w:left="1582" w:hanging="501"/>
      </w:pPr>
      <w:rPr>
        <w:rFonts w:hAns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BB2C38"/>
    <w:multiLevelType w:val="hybridMultilevel"/>
    <w:tmpl w:val="ED72D8FA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3AE178B0"/>
    <w:multiLevelType w:val="hybridMultilevel"/>
    <w:tmpl w:val="C84EE29A"/>
    <w:lvl w:ilvl="0" w:tplc="4E8E364E">
      <w:start w:val="1"/>
      <w:numFmt w:val="taiwaneseCountingThousand"/>
      <w:lvlText w:val="（%1）"/>
      <w:lvlJc w:val="left"/>
      <w:pPr>
        <w:ind w:left="119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4" w15:restartNumberingAfterBreak="0">
    <w:nsid w:val="3B1B4845"/>
    <w:multiLevelType w:val="hybridMultilevel"/>
    <w:tmpl w:val="B4328442"/>
    <w:lvl w:ilvl="0" w:tplc="FFFFFFFF">
      <w:start w:val="1"/>
      <w:numFmt w:val="taiwaneseCountingThousand"/>
      <w:lvlText w:val="（%1）"/>
      <w:lvlJc w:val="left"/>
      <w:pPr>
        <w:ind w:left="1322" w:hanging="726"/>
      </w:pPr>
      <w:rPr>
        <w:rFonts w:hint="default"/>
        <w:color w:val="000000" w:themeColor="text1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1556" w:hanging="480"/>
      </w:pPr>
    </w:lvl>
    <w:lvl w:ilvl="2" w:tplc="FFFFFFFF" w:tentative="1">
      <w:start w:val="1"/>
      <w:numFmt w:val="lowerRoman"/>
      <w:lvlText w:val="%3."/>
      <w:lvlJc w:val="right"/>
      <w:pPr>
        <w:ind w:left="2036" w:hanging="480"/>
      </w:pPr>
    </w:lvl>
    <w:lvl w:ilvl="3" w:tplc="FFFFFFFF" w:tentative="1">
      <w:start w:val="1"/>
      <w:numFmt w:val="decimal"/>
      <w:lvlText w:val="%4."/>
      <w:lvlJc w:val="left"/>
      <w:pPr>
        <w:ind w:left="251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96" w:hanging="480"/>
      </w:pPr>
    </w:lvl>
    <w:lvl w:ilvl="5" w:tplc="FFFFFFFF" w:tentative="1">
      <w:start w:val="1"/>
      <w:numFmt w:val="lowerRoman"/>
      <w:lvlText w:val="%6."/>
      <w:lvlJc w:val="right"/>
      <w:pPr>
        <w:ind w:left="3476" w:hanging="480"/>
      </w:pPr>
    </w:lvl>
    <w:lvl w:ilvl="6" w:tplc="FFFFFFFF" w:tentative="1">
      <w:start w:val="1"/>
      <w:numFmt w:val="decimal"/>
      <w:lvlText w:val="%7."/>
      <w:lvlJc w:val="left"/>
      <w:pPr>
        <w:ind w:left="395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36" w:hanging="480"/>
      </w:pPr>
    </w:lvl>
    <w:lvl w:ilvl="8" w:tplc="FFFFFFFF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15" w15:restartNumberingAfterBreak="0">
    <w:nsid w:val="43CB0364"/>
    <w:multiLevelType w:val="hybridMultilevel"/>
    <w:tmpl w:val="2B56CD14"/>
    <w:lvl w:ilvl="0" w:tplc="2D0CA5FC">
      <w:start w:val="1"/>
      <w:numFmt w:val="taiwaneseCountingThousand"/>
      <w:lvlText w:val="%1、"/>
      <w:lvlJc w:val="left"/>
      <w:pPr>
        <w:ind w:left="1582" w:hanging="501"/>
      </w:pPr>
      <w:rPr>
        <w:rFonts w:asciiTheme="minorHAnsi" w:eastAsia="標楷體" w:hAnsi="標楷體" w:cstheme="minorBidi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7D2C1E"/>
    <w:multiLevelType w:val="hybridMultilevel"/>
    <w:tmpl w:val="4386DDDE"/>
    <w:lvl w:ilvl="0" w:tplc="14DEFAD2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7" w15:restartNumberingAfterBreak="0">
    <w:nsid w:val="45260A2D"/>
    <w:multiLevelType w:val="hybridMultilevel"/>
    <w:tmpl w:val="69988E8E"/>
    <w:lvl w:ilvl="0" w:tplc="52365C2A">
      <w:start w:val="1"/>
      <w:numFmt w:val="taiwaneseCountingThousand"/>
      <w:lvlText w:val="（%1）"/>
      <w:lvlJc w:val="left"/>
      <w:pPr>
        <w:ind w:left="1228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8" w15:restartNumberingAfterBreak="0">
    <w:nsid w:val="495A46C4"/>
    <w:multiLevelType w:val="hybridMultilevel"/>
    <w:tmpl w:val="806E6C6E"/>
    <w:lvl w:ilvl="0" w:tplc="1D408778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9" w15:restartNumberingAfterBreak="0">
    <w:nsid w:val="4DD35B43"/>
    <w:multiLevelType w:val="hybridMultilevel"/>
    <w:tmpl w:val="B4328442"/>
    <w:lvl w:ilvl="0" w:tplc="7C16F41C">
      <w:start w:val="1"/>
      <w:numFmt w:val="taiwaneseCountingThousand"/>
      <w:lvlText w:val="（%1）"/>
      <w:lvlJc w:val="left"/>
      <w:pPr>
        <w:ind w:left="1322" w:hanging="726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20" w15:restartNumberingAfterBreak="0">
    <w:nsid w:val="5544634A"/>
    <w:multiLevelType w:val="hybridMultilevel"/>
    <w:tmpl w:val="BE70501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27206FDC">
      <w:start w:val="1"/>
      <w:numFmt w:val="taiwaneseCountingThousand"/>
      <w:lvlText w:val="(%2)"/>
      <w:lvlJc w:val="left"/>
      <w:pPr>
        <w:ind w:left="195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56A70E56"/>
    <w:multiLevelType w:val="hybridMultilevel"/>
    <w:tmpl w:val="4386DDDE"/>
    <w:lvl w:ilvl="0" w:tplc="14DEFAD2">
      <w:start w:val="1"/>
      <w:numFmt w:val="taiwaneseCountingThousand"/>
      <w:lvlText w:val="（%1）"/>
      <w:lvlJc w:val="left"/>
      <w:pPr>
        <w:ind w:left="2748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2" w15:restartNumberingAfterBreak="0">
    <w:nsid w:val="60225371"/>
    <w:multiLevelType w:val="hybridMultilevel"/>
    <w:tmpl w:val="0284E480"/>
    <w:lvl w:ilvl="0" w:tplc="36360EC4">
      <w:start w:val="1"/>
      <w:numFmt w:val="taiwaneseCountingThousand"/>
      <w:lvlText w:val="(%1)"/>
      <w:lvlJc w:val="left"/>
      <w:pPr>
        <w:ind w:left="1472" w:hanging="480"/>
      </w:pPr>
      <w:rPr>
        <w:rFonts w:ascii="標楷體" w:eastAsia="標楷體" w:hAnsi="標楷體" w:cs="Times New Roman" w:hint="default"/>
        <w:strike w:val="0"/>
        <w:color w:val="auto"/>
      </w:rPr>
    </w:lvl>
    <w:lvl w:ilvl="1" w:tplc="B9EE6384">
      <w:start w:val="1"/>
      <w:numFmt w:val="taiwaneseCountingThousand"/>
      <w:lvlText w:val="%2、"/>
      <w:lvlJc w:val="left"/>
      <w:pPr>
        <w:ind w:left="1582" w:hanging="501"/>
      </w:pPr>
      <w:rPr>
        <w:rFonts w:hAnsi="標楷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  <w:rPr>
        <w:rFonts w:cs="Times New Roman"/>
      </w:rPr>
    </w:lvl>
  </w:abstractNum>
  <w:abstractNum w:abstractNumId="23" w15:restartNumberingAfterBreak="0">
    <w:nsid w:val="62B44E7A"/>
    <w:multiLevelType w:val="hybridMultilevel"/>
    <w:tmpl w:val="5B4265DA"/>
    <w:lvl w:ilvl="0" w:tplc="F070A0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8B4260"/>
    <w:multiLevelType w:val="hybridMultilevel"/>
    <w:tmpl w:val="9D0C81CC"/>
    <w:lvl w:ilvl="0" w:tplc="17069FAC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69860051"/>
    <w:multiLevelType w:val="hybridMultilevel"/>
    <w:tmpl w:val="BE70501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27206FDC">
      <w:start w:val="1"/>
      <w:numFmt w:val="taiwaneseCountingThousand"/>
      <w:lvlText w:val="(%2)"/>
      <w:lvlJc w:val="left"/>
      <w:pPr>
        <w:ind w:left="195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6F7D60AA"/>
    <w:multiLevelType w:val="hybridMultilevel"/>
    <w:tmpl w:val="ED72D8FA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7" w15:restartNumberingAfterBreak="0">
    <w:nsid w:val="70A377DA"/>
    <w:multiLevelType w:val="hybridMultilevel"/>
    <w:tmpl w:val="6AACD2B2"/>
    <w:lvl w:ilvl="0" w:tplc="7D9A0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EE0B5D"/>
    <w:multiLevelType w:val="hybridMultilevel"/>
    <w:tmpl w:val="CF94121E"/>
    <w:lvl w:ilvl="0" w:tplc="960819AE">
      <w:start w:val="1"/>
      <w:numFmt w:val="taiwaneseCountingThousand"/>
      <w:lvlText w:val="%1、"/>
      <w:lvlJc w:val="left"/>
      <w:pPr>
        <w:ind w:left="1582" w:hanging="501"/>
      </w:pPr>
      <w:rPr>
        <w:rFonts w:hAns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555D46"/>
    <w:multiLevelType w:val="hybridMultilevel"/>
    <w:tmpl w:val="036EF898"/>
    <w:lvl w:ilvl="0" w:tplc="56A0B32E">
      <w:start w:val="1"/>
      <w:numFmt w:val="taiwaneseCountingThousand"/>
      <w:suff w:val="nothing"/>
      <w:lvlText w:val="（%1）"/>
      <w:lvlJc w:val="left"/>
      <w:pPr>
        <w:ind w:left="1076" w:hanging="480"/>
      </w:pPr>
      <w:rPr>
        <w:rFonts w:ascii="Times New Roman" w:hAnsi="Times New Roman" w:cs="Times New Roman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3228" w:hanging="480"/>
      </w:pPr>
    </w:lvl>
    <w:lvl w:ilvl="2" w:tplc="FFFFFFFF" w:tentative="1">
      <w:start w:val="1"/>
      <w:numFmt w:val="lowerRoman"/>
      <w:lvlText w:val="%3."/>
      <w:lvlJc w:val="right"/>
      <w:pPr>
        <w:ind w:left="3708" w:hanging="480"/>
      </w:pPr>
    </w:lvl>
    <w:lvl w:ilvl="3" w:tplc="FFFFFFFF" w:tentative="1">
      <w:start w:val="1"/>
      <w:numFmt w:val="decimal"/>
      <w:lvlText w:val="%4."/>
      <w:lvlJc w:val="left"/>
      <w:pPr>
        <w:ind w:left="41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8" w:hanging="480"/>
      </w:pPr>
    </w:lvl>
    <w:lvl w:ilvl="5" w:tplc="FFFFFFFF" w:tentative="1">
      <w:start w:val="1"/>
      <w:numFmt w:val="lowerRoman"/>
      <w:lvlText w:val="%6."/>
      <w:lvlJc w:val="right"/>
      <w:pPr>
        <w:ind w:left="5148" w:hanging="480"/>
      </w:pPr>
    </w:lvl>
    <w:lvl w:ilvl="6" w:tplc="FFFFFFFF" w:tentative="1">
      <w:start w:val="1"/>
      <w:numFmt w:val="decimal"/>
      <w:lvlText w:val="%7."/>
      <w:lvlJc w:val="left"/>
      <w:pPr>
        <w:ind w:left="56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8" w:hanging="480"/>
      </w:pPr>
    </w:lvl>
    <w:lvl w:ilvl="8" w:tplc="FFFFFFFF" w:tentative="1">
      <w:start w:val="1"/>
      <w:numFmt w:val="lowerRoman"/>
      <w:lvlText w:val="%9."/>
      <w:lvlJc w:val="right"/>
      <w:pPr>
        <w:ind w:left="6588" w:hanging="480"/>
      </w:pPr>
    </w:lvl>
  </w:abstractNum>
  <w:num w:numId="1" w16cid:durableId="351956514">
    <w:abstractNumId w:val="12"/>
  </w:num>
  <w:num w:numId="2" w16cid:durableId="1796289787">
    <w:abstractNumId w:val="25"/>
  </w:num>
  <w:num w:numId="3" w16cid:durableId="1464805369">
    <w:abstractNumId w:val="18"/>
  </w:num>
  <w:num w:numId="4" w16cid:durableId="1076854709">
    <w:abstractNumId w:val="2"/>
  </w:num>
  <w:num w:numId="5" w16cid:durableId="1230925687">
    <w:abstractNumId w:val="26"/>
  </w:num>
  <w:num w:numId="6" w16cid:durableId="719791085">
    <w:abstractNumId w:val="22"/>
  </w:num>
  <w:num w:numId="7" w16cid:durableId="1627540479">
    <w:abstractNumId w:val="10"/>
  </w:num>
  <w:num w:numId="8" w16cid:durableId="712658810">
    <w:abstractNumId w:val="24"/>
  </w:num>
  <w:num w:numId="9" w16cid:durableId="1582718691">
    <w:abstractNumId w:val="20"/>
  </w:num>
  <w:num w:numId="10" w16cid:durableId="1423605497">
    <w:abstractNumId w:val="21"/>
  </w:num>
  <w:num w:numId="11" w16cid:durableId="298613138">
    <w:abstractNumId w:val="11"/>
  </w:num>
  <w:num w:numId="12" w16cid:durableId="1212157920">
    <w:abstractNumId w:val="16"/>
  </w:num>
  <w:num w:numId="13" w16cid:durableId="1859922808">
    <w:abstractNumId w:val="7"/>
  </w:num>
  <w:num w:numId="14" w16cid:durableId="1278950534">
    <w:abstractNumId w:val="1"/>
  </w:num>
  <w:num w:numId="15" w16cid:durableId="161623041">
    <w:abstractNumId w:val="28"/>
  </w:num>
  <w:num w:numId="16" w16cid:durableId="25907489">
    <w:abstractNumId w:val="9"/>
  </w:num>
  <w:num w:numId="17" w16cid:durableId="1425229943">
    <w:abstractNumId w:val="6"/>
  </w:num>
  <w:num w:numId="18" w16cid:durableId="1260023713">
    <w:abstractNumId w:val="3"/>
  </w:num>
  <w:num w:numId="19" w16cid:durableId="167796329">
    <w:abstractNumId w:val="13"/>
  </w:num>
  <w:num w:numId="20" w16cid:durableId="639725408">
    <w:abstractNumId w:val="23"/>
  </w:num>
  <w:num w:numId="21" w16cid:durableId="1060056168">
    <w:abstractNumId w:val="4"/>
  </w:num>
  <w:num w:numId="22" w16cid:durableId="1565221284">
    <w:abstractNumId w:val="19"/>
  </w:num>
  <w:num w:numId="23" w16cid:durableId="976447381">
    <w:abstractNumId w:val="17"/>
  </w:num>
  <w:num w:numId="24" w16cid:durableId="2110614216">
    <w:abstractNumId w:val="27"/>
  </w:num>
  <w:num w:numId="25" w16cid:durableId="1708992500">
    <w:abstractNumId w:val="5"/>
  </w:num>
  <w:num w:numId="26" w16cid:durableId="578637202">
    <w:abstractNumId w:val="15"/>
  </w:num>
  <w:num w:numId="27" w16cid:durableId="436294613">
    <w:abstractNumId w:val="0"/>
  </w:num>
  <w:num w:numId="28" w16cid:durableId="752896800">
    <w:abstractNumId w:val="8"/>
  </w:num>
  <w:num w:numId="29" w16cid:durableId="1204900683">
    <w:abstractNumId w:val="14"/>
  </w:num>
  <w:num w:numId="30" w16cid:durableId="21318948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54"/>
    <w:rsid w:val="0001096B"/>
    <w:rsid w:val="000240E9"/>
    <w:rsid w:val="000343F8"/>
    <w:rsid w:val="000537D8"/>
    <w:rsid w:val="00054E86"/>
    <w:rsid w:val="000713C5"/>
    <w:rsid w:val="0008602B"/>
    <w:rsid w:val="00097689"/>
    <w:rsid w:val="000A0FE4"/>
    <w:rsid w:val="000A372C"/>
    <w:rsid w:val="000A438C"/>
    <w:rsid w:val="000B1F49"/>
    <w:rsid w:val="000B66CA"/>
    <w:rsid w:val="000D6016"/>
    <w:rsid w:val="000E64B1"/>
    <w:rsid w:val="000F2B36"/>
    <w:rsid w:val="000F6A59"/>
    <w:rsid w:val="00104D4E"/>
    <w:rsid w:val="0010506F"/>
    <w:rsid w:val="001222D8"/>
    <w:rsid w:val="00124F68"/>
    <w:rsid w:val="00130ACB"/>
    <w:rsid w:val="001364B3"/>
    <w:rsid w:val="00141723"/>
    <w:rsid w:val="001417F9"/>
    <w:rsid w:val="00146297"/>
    <w:rsid w:val="001617C6"/>
    <w:rsid w:val="00164A7C"/>
    <w:rsid w:val="00180F6F"/>
    <w:rsid w:val="00196268"/>
    <w:rsid w:val="001A0469"/>
    <w:rsid w:val="001A12A9"/>
    <w:rsid w:val="001A145E"/>
    <w:rsid w:val="001A18BA"/>
    <w:rsid w:val="001A1E5A"/>
    <w:rsid w:val="001A5FDE"/>
    <w:rsid w:val="001C2C94"/>
    <w:rsid w:val="001C7409"/>
    <w:rsid w:val="001D1717"/>
    <w:rsid w:val="001D7668"/>
    <w:rsid w:val="001D7E7D"/>
    <w:rsid w:val="001E0FC1"/>
    <w:rsid w:val="001E5AE9"/>
    <w:rsid w:val="0020123F"/>
    <w:rsid w:val="002250D9"/>
    <w:rsid w:val="00225EA6"/>
    <w:rsid w:val="0023041F"/>
    <w:rsid w:val="00231585"/>
    <w:rsid w:val="00244BF2"/>
    <w:rsid w:val="00246782"/>
    <w:rsid w:val="00252777"/>
    <w:rsid w:val="00262F09"/>
    <w:rsid w:val="002936FD"/>
    <w:rsid w:val="002B597F"/>
    <w:rsid w:val="002D09F3"/>
    <w:rsid w:val="002D28AE"/>
    <w:rsid w:val="002D28FA"/>
    <w:rsid w:val="002F23D5"/>
    <w:rsid w:val="00310D58"/>
    <w:rsid w:val="00317460"/>
    <w:rsid w:val="00346E30"/>
    <w:rsid w:val="003753FE"/>
    <w:rsid w:val="00377124"/>
    <w:rsid w:val="00396E0D"/>
    <w:rsid w:val="003F77AF"/>
    <w:rsid w:val="00412077"/>
    <w:rsid w:val="00417065"/>
    <w:rsid w:val="00433557"/>
    <w:rsid w:val="00443A97"/>
    <w:rsid w:val="00447C46"/>
    <w:rsid w:val="00452FE6"/>
    <w:rsid w:val="004601E3"/>
    <w:rsid w:val="00476143"/>
    <w:rsid w:val="00486F73"/>
    <w:rsid w:val="004A613F"/>
    <w:rsid w:val="004B7120"/>
    <w:rsid w:val="004C2B4D"/>
    <w:rsid w:val="004D1274"/>
    <w:rsid w:val="004D210C"/>
    <w:rsid w:val="004D40DA"/>
    <w:rsid w:val="004E46C9"/>
    <w:rsid w:val="004F2919"/>
    <w:rsid w:val="004F34FD"/>
    <w:rsid w:val="004F7AD5"/>
    <w:rsid w:val="004F7F0C"/>
    <w:rsid w:val="005033CF"/>
    <w:rsid w:val="0051219C"/>
    <w:rsid w:val="00516C02"/>
    <w:rsid w:val="0052253D"/>
    <w:rsid w:val="00560745"/>
    <w:rsid w:val="00571BDF"/>
    <w:rsid w:val="005A4348"/>
    <w:rsid w:val="005C3D3F"/>
    <w:rsid w:val="005C67AE"/>
    <w:rsid w:val="005E1E9A"/>
    <w:rsid w:val="005F1F41"/>
    <w:rsid w:val="005F50FF"/>
    <w:rsid w:val="006175DE"/>
    <w:rsid w:val="00630937"/>
    <w:rsid w:val="00634C37"/>
    <w:rsid w:val="006466C4"/>
    <w:rsid w:val="00661415"/>
    <w:rsid w:val="00665287"/>
    <w:rsid w:val="00691375"/>
    <w:rsid w:val="006C105E"/>
    <w:rsid w:val="006F626C"/>
    <w:rsid w:val="00706D99"/>
    <w:rsid w:val="00713467"/>
    <w:rsid w:val="0071713B"/>
    <w:rsid w:val="00733EC5"/>
    <w:rsid w:val="007461D0"/>
    <w:rsid w:val="00747DC3"/>
    <w:rsid w:val="00750649"/>
    <w:rsid w:val="00753275"/>
    <w:rsid w:val="00754DB1"/>
    <w:rsid w:val="00780CAF"/>
    <w:rsid w:val="007846D3"/>
    <w:rsid w:val="00785BC0"/>
    <w:rsid w:val="00790354"/>
    <w:rsid w:val="007905A1"/>
    <w:rsid w:val="007A1801"/>
    <w:rsid w:val="007B557D"/>
    <w:rsid w:val="007B6CCF"/>
    <w:rsid w:val="007C6BBC"/>
    <w:rsid w:val="007D7B36"/>
    <w:rsid w:val="008054B4"/>
    <w:rsid w:val="00826FDC"/>
    <w:rsid w:val="00835226"/>
    <w:rsid w:val="00836B81"/>
    <w:rsid w:val="00840A65"/>
    <w:rsid w:val="00853A0C"/>
    <w:rsid w:val="008951B3"/>
    <w:rsid w:val="008C177C"/>
    <w:rsid w:val="008C5ADB"/>
    <w:rsid w:val="008D7162"/>
    <w:rsid w:val="008E06E5"/>
    <w:rsid w:val="008E3B73"/>
    <w:rsid w:val="008E76B4"/>
    <w:rsid w:val="008F0606"/>
    <w:rsid w:val="008F10D1"/>
    <w:rsid w:val="008F510F"/>
    <w:rsid w:val="00911DAF"/>
    <w:rsid w:val="0091412F"/>
    <w:rsid w:val="00917093"/>
    <w:rsid w:val="00923FB4"/>
    <w:rsid w:val="00924308"/>
    <w:rsid w:val="009737B7"/>
    <w:rsid w:val="009868EA"/>
    <w:rsid w:val="00987618"/>
    <w:rsid w:val="009B132D"/>
    <w:rsid w:val="009B75B7"/>
    <w:rsid w:val="009B7650"/>
    <w:rsid w:val="009C5196"/>
    <w:rsid w:val="009C5801"/>
    <w:rsid w:val="009D0AC9"/>
    <w:rsid w:val="009E721F"/>
    <w:rsid w:val="009F4864"/>
    <w:rsid w:val="00A155CF"/>
    <w:rsid w:val="00A23AE7"/>
    <w:rsid w:val="00A54E82"/>
    <w:rsid w:val="00A70A64"/>
    <w:rsid w:val="00A8256E"/>
    <w:rsid w:val="00AB47E4"/>
    <w:rsid w:val="00AC31CF"/>
    <w:rsid w:val="00AD459A"/>
    <w:rsid w:val="00AE68AD"/>
    <w:rsid w:val="00AF7604"/>
    <w:rsid w:val="00B00279"/>
    <w:rsid w:val="00B13557"/>
    <w:rsid w:val="00B20FA4"/>
    <w:rsid w:val="00B21B09"/>
    <w:rsid w:val="00B239E4"/>
    <w:rsid w:val="00B301CA"/>
    <w:rsid w:val="00B42F6B"/>
    <w:rsid w:val="00B551AE"/>
    <w:rsid w:val="00B622DC"/>
    <w:rsid w:val="00B81C5D"/>
    <w:rsid w:val="00BA5651"/>
    <w:rsid w:val="00BE07B5"/>
    <w:rsid w:val="00C01D28"/>
    <w:rsid w:val="00C02709"/>
    <w:rsid w:val="00C16BED"/>
    <w:rsid w:val="00C3524A"/>
    <w:rsid w:val="00C46602"/>
    <w:rsid w:val="00C55956"/>
    <w:rsid w:val="00C62D17"/>
    <w:rsid w:val="00C65B10"/>
    <w:rsid w:val="00C7330E"/>
    <w:rsid w:val="00C76ECE"/>
    <w:rsid w:val="00CA125F"/>
    <w:rsid w:val="00CA3074"/>
    <w:rsid w:val="00CA5D30"/>
    <w:rsid w:val="00CA5F0F"/>
    <w:rsid w:val="00CA6CC5"/>
    <w:rsid w:val="00CA70BD"/>
    <w:rsid w:val="00CB18CC"/>
    <w:rsid w:val="00CB1D45"/>
    <w:rsid w:val="00CC7735"/>
    <w:rsid w:val="00CD2D9C"/>
    <w:rsid w:val="00CE40BC"/>
    <w:rsid w:val="00CE5BA3"/>
    <w:rsid w:val="00CF6789"/>
    <w:rsid w:val="00D430B8"/>
    <w:rsid w:val="00D51B96"/>
    <w:rsid w:val="00D6346D"/>
    <w:rsid w:val="00D65578"/>
    <w:rsid w:val="00D913B8"/>
    <w:rsid w:val="00DB2709"/>
    <w:rsid w:val="00DB4380"/>
    <w:rsid w:val="00DB5DA9"/>
    <w:rsid w:val="00DC6E7F"/>
    <w:rsid w:val="00DE151C"/>
    <w:rsid w:val="00DE1E40"/>
    <w:rsid w:val="00DE23A5"/>
    <w:rsid w:val="00DE3446"/>
    <w:rsid w:val="00E02E67"/>
    <w:rsid w:val="00E17219"/>
    <w:rsid w:val="00E2195D"/>
    <w:rsid w:val="00E500BC"/>
    <w:rsid w:val="00E57381"/>
    <w:rsid w:val="00E802C3"/>
    <w:rsid w:val="00E9251B"/>
    <w:rsid w:val="00EA01C2"/>
    <w:rsid w:val="00ED0CD0"/>
    <w:rsid w:val="00ED1FD6"/>
    <w:rsid w:val="00F05520"/>
    <w:rsid w:val="00F167DF"/>
    <w:rsid w:val="00F2014E"/>
    <w:rsid w:val="00F271AC"/>
    <w:rsid w:val="00F37DC3"/>
    <w:rsid w:val="00F44E34"/>
    <w:rsid w:val="00F50048"/>
    <w:rsid w:val="00F54ABF"/>
    <w:rsid w:val="00F554A5"/>
    <w:rsid w:val="00F84AD4"/>
    <w:rsid w:val="00F925E5"/>
    <w:rsid w:val="00F93F7A"/>
    <w:rsid w:val="00F943E1"/>
    <w:rsid w:val="00F978B1"/>
    <w:rsid w:val="00FA50E1"/>
    <w:rsid w:val="00FB3E42"/>
    <w:rsid w:val="00FB4A73"/>
    <w:rsid w:val="00FC310A"/>
    <w:rsid w:val="00FC6171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42AC75"/>
  <w15:docId w15:val="{27D34FB9-3EAD-4487-9C5F-DFC8E38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035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790354"/>
    <w:pPr>
      <w:widowControl w:val="0"/>
      <w:autoSpaceDE w:val="0"/>
      <w:autoSpaceDN w:val="0"/>
      <w:adjustRightInd w:val="0"/>
    </w:pPr>
    <w:rPr>
      <w:rFonts w:ascii="DFFangSongW6-B5" w:eastAsia="DFFangSongW6-B5" w:hAnsi="標楷體" w:cs="DFFangSongW6-B5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9035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01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28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28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98A1-703A-45CE-865A-4B9B2BAB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76</cp:revision>
  <dcterms:created xsi:type="dcterms:W3CDTF">2022-07-20T00:37:00Z</dcterms:created>
  <dcterms:modified xsi:type="dcterms:W3CDTF">2026-05-25T00:57:00Z</dcterms:modified>
</cp:coreProperties>
</file>