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E5B5" w14:textId="77777777" w:rsidR="00EE4105" w:rsidRPr="00B04404" w:rsidRDefault="00EE4105" w:rsidP="00B04404">
      <w:pPr>
        <w:spacing w:after="0" w:line="400" w:lineRule="exact"/>
        <w:jc w:val="center"/>
        <w:rPr>
          <w:rFonts w:ascii="Times New Roman" w:eastAsia="標楷體" w:hAnsi="Times New Roman"/>
          <w:b/>
          <w:bCs/>
        </w:rPr>
      </w:pPr>
      <w:r w:rsidRPr="00B04404">
        <w:rPr>
          <w:rFonts w:ascii="Times New Roman" w:eastAsia="標楷體" w:hAnsi="Times New Roman"/>
          <w:b/>
          <w:bCs/>
        </w:rPr>
        <w:t>Kaohsiung Medical University</w:t>
      </w:r>
    </w:p>
    <w:p w14:paraId="0FE33337" w14:textId="77777777" w:rsidR="00EE4105" w:rsidRPr="00B04404" w:rsidRDefault="00EE4105" w:rsidP="00B04404">
      <w:pPr>
        <w:spacing w:after="0" w:line="400" w:lineRule="exact"/>
        <w:jc w:val="center"/>
        <w:rPr>
          <w:rFonts w:ascii="Times New Roman" w:eastAsia="標楷體" w:hAnsi="Times New Roman"/>
          <w:b/>
          <w:bCs/>
        </w:rPr>
      </w:pPr>
      <w:r w:rsidRPr="00B04404">
        <w:rPr>
          <w:rFonts w:ascii="Times New Roman" w:eastAsia="標楷體" w:hAnsi="Times New Roman"/>
          <w:b/>
          <w:bCs/>
        </w:rPr>
        <w:t>Implementation Guidelines Governing Overseas Study and Training for Faculty and Staff</w:t>
      </w:r>
    </w:p>
    <w:p w14:paraId="6FB704F1" w14:textId="77777777" w:rsidR="00B04404" w:rsidRDefault="00B04404" w:rsidP="00B04404">
      <w:pPr>
        <w:spacing w:after="0" w:line="240" w:lineRule="exact"/>
        <w:ind w:leftChars="590" w:left="1416"/>
        <w:rPr>
          <w:rFonts w:ascii="Times New Roman" w:eastAsia="標楷體" w:hAnsi="Times New Roman"/>
          <w:sz w:val="18"/>
          <w:szCs w:val="18"/>
        </w:rPr>
      </w:pPr>
    </w:p>
    <w:p w14:paraId="1A306C05" w14:textId="7580F800" w:rsidR="00EE4105" w:rsidRPr="00B04404" w:rsidRDefault="00466E62" w:rsidP="00B04404">
      <w:pPr>
        <w:spacing w:after="0" w:line="240" w:lineRule="exact"/>
        <w:ind w:leftChars="590" w:left="1416"/>
        <w:rPr>
          <w:rFonts w:ascii="Times New Roman" w:hAnsi="Times New Roman"/>
          <w:sz w:val="22"/>
          <w:szCs w:val="22"/>
        </w:rPr>
      </w:pPr>
      <w:r w:rsidRPr="00B04404">
        <w:rPr>
          <w:rFonts w:ascii="Times New Roman" w:eastAsia="標楷體" w:hAnsi="Times New Roman"/>
          <w:sz w:val="18"/>
          <w:szCs w:val="18"/>
        </w:rPr>
        <w:t>2007.06.22 Approved at the 4th University Council and 11th Administrative Meeting of the 95th academic year</w:t>
      </w:r>
      <w:r w:rsidRPr="00B04404">
        <w:rPr>
          <w:rFonts w:ascii="Times New Roman" w:eastAsia="標楷體" w:hAnsi="Times New Roman"/>
          <w:sz w:val="18"/>
          <w:szCs w:val="18"/>
        </w:rPr>
        <w:br/>
        <w:t>2007.07.26 Promulgated per Letter No. Gao-Yi-Ren-Zi No. 0960006466</w:t>
      </w:r>
      <w:r w:rsidRPr="00B04404">
        <w:rPr>
          <w:rFonts w:ascii="Times New Roman" w:eastAsia="標楷體" w:hAnsi="Times New Roman"/>
          <w:sz w:val="18"/>
          <w:szCs w:val="18"/>
        </w:rPr>
        <w:br/>
        <w:t>2008.01.10 Approved at the 6th Administrative Meeting of the 96th academic year</w:t>
      </w:r>
      <w:r w:rsidRPr="00B04404">
        <w:rPr>
          <w:rFonts w:ascii="Times New Roman" w:eastAsia="標楷體" w:hAnsi="Times New Roman"/>
          <w:sz w:val="18"/>
          <w:szCs w:val="18"/>
        </w:rPr>
        <w:br/>
        <w:t>2008.01.31 Promulgated per Letter No. Gao-Yi-Ren-Zi No. 0971100487</w:t>
      </w:r>
      <w:r w:rsidRPr="00B04404">
        <w:rPr>
          <w:rFonts w:ascii="Times New Roman" w:eastAsia="標楷體" w:hAnsi="Times New Roman"/>
          <w:sz w:val="18"/>
          <w:szCs w:val="18"/>
        </w:rPr>
        <w:br/>
        <w:t>2014.01.02 Approved at the 4th Administrative Meeting of the 102nd academic year</w:t>
      </w:r>
      <w:r w:rsidRPr="00B04404">
        <w:rPr>
          <w:rFonts w:ascii="Times New Roman" w:eastAsia="標楷體" w:hAnsi="Times New Roman"/>
          <w:sz w:val="18"/>
          <w:szCs w:val="18"/>
        </w:rPr>
        <w:br/>
        <w:t>2014.01.29 Promulgated per Letter No. Gao-Yi-Ren-Zi No. 1031100313</w:t>
      </w:r>
      <w:r w:rsidRPr="00B04404">
        <w:rPr>
          <w:rFonts w:ascii="Times New Roman" w:eastAsia="標楷體" w:hAnsi="Times New Roman"/>
          <w:sz w:val="18"/>
          <w:szCs w:val="18"/>
        </w:rPr>
        <w:br/>
        <w:t>2018.06.08 Approved at the 11th Administrative Meeting of the 106th academic year</w:t>
      </w:r>
      <w:r w:rsidRPr="00B04404">
        <w:rPr>
          <w:rFonts w:ascii="Times New Roman" w:eastAsia="標楷體" w:hAnsi="Times New Roman"/>
          <w:sz w:val="18"/>
          <w:szCs w:val="18"/>
        </w:rPr>
        <w:br/>
        <w:t>2022.12.22 Approved at the 4th Administrative Meeting of the 111th academic year</w:t>
      </w:r>
      <w:r w:rsidRPr="00B04404">
        <w:rPr>
          <w:rFonts w:ascii="Times New Roman" w:eastAsia="標楷體" w:hAnsi="Times New Roman"/>
          <w:sz w:val="18"/>
          <w:szCs w:val="18"/>
        </w:rPr>
        <w:br/>
        <w:t>2023.01.12 Reviewed and approved at the 35th Meeting of the 19th Board of Directors</w:t>
      </w:r>
      <w:r w:rsidRPr="00B04404">
        <w:rPr>
          <w:rFonts w:ascii="Times New Roman" w:eastAsia="標楷體" w:hAnsi="Times New Roman"/>
          <w:sz w:val="18"/>
          <w:szCs w:val="18"/>
        </w:rPr>
        <w:br/>
        <w:t>2023.02.02 Promulgated per Letter No. Gao-Yi-Ren-Zi No. 1121100280</w:t>
      </w:r>
      <w:r w:rsidRPr="00B04404">
        <w:rPr>
          <w:rFonts w:ascii="Times New Roman" w:eastAsia="標楷體" w:hAnsi="Times New Roman"/>
          <w:sz w:val="18"/>
          <w:szCs w:val="18"/>
        </w:rPr>
        <w:br/>
        <w:t>2023.07.13 Approved at the 11th Administrative Meeting of the 111th academic year</w:t>
      </w:r>
      <w:r w:rsidRPr="00B04404">
        <w:rPr>
          <w:rFonts w:ascii="Times New Roman" w:eastAsia="標楷體" w:hAnsi="Times New Roman"/>
          <w:sz w:val="18"/>
          <w:szCs w:val="18"/>
        </w:rPr>
        <w:br/>
        <w:t>2024.06.06 Reviewed and approved at the 53rd Meeting of the 19th Board of Directors</w:t>
      </w:r>
      <w:r w:rsidRPr="00B04404">
        <w:rPr>
          <w:rFonts w:ascii="Times New Roman" w:eastAsia="標楷體" w:hAnsi="Times New Roman"/>
          <w:sz w:val="18"/>
          <w:szCs w:val="18"/>
        </w:rPr>
        <w:br/>
        <w:t>2024.07.01 Promulgated per Letter No. Gao-Yi-Ren-Zi No. 1131102397</w:t>
      </w:r>
    </w:p>
    <w:p w14:paraId="1796639F" w14:textId="77777777" w:rsidR="00B04404" w:rsidRDefault="00B04404" w:rsidP="00EE4105">
      <w:pPr>
        <w:rPr>
          <w:rFonts w:ascii="Times New Roman" w:hAnsi="Times New Roman"/>
          <w:b/>
          <w:bCs/>
        </w:rPr>
      </w:pPr>
    </w:p>
    <w:p w14:paraId="5573D7E3" w14:textId="5B4595F3" w:rsidR="00EE4105" w:rsidRPr="00B04404" w:rsidRDefault="00EE4105" w:rsidP="00B04404">
      <w:pPr>
        <w:ind w:left="709" w:hangingChars="295" w:hanging="709"/>
        <w:rPr>
          <w:rFonts w:ascii="Times New Roman" w:hAnsi="Times New Roman"/>
        </w:rPr>
      </w:pPr>
      <w:r w:rsidRPr="00B04404">
        <w:rPr>
          <w:rFonts w:ascii="Times New Roman" w:hAnsi="Times New Roman"/>
          <w:b/>
          <w:bCs/>
        </w:rPr>
        <w:t>Item 1</w:t>
      </w:r>
      <w:r w:rsidRPr="00B04404">
        <w:rPr>
          <w:rFonts w:ascii="Times New Roman" w:hAnsi="Times New Roman"/>
        </w:rPr>
        <w:t xml:space="preserve"> These Guidelines are enacted to enhance the standard of faculty teaching and research, to enable faculty and staff to acquire new academic knowledge from abroad, and to strengthen international cultural exchange.</w:t>
      </w:r>
    </w:p>
    <w:p w14:paraId="773211F6" w14:textId="77777777" w:rsidR="00EE4105" w:rsidRPr="00B04404" w:rsidRDefault="00EE4105" w:rsidP="00B04404">
      <w:pPr>
        <w:ind w:left="709" w:hangingChars="295" w:hanging="709"/>
        <w:rPr>
          <w:rFonts w:ascii="Times New Roman" w:hAnsi="Times New Roman"/>
        </w:rPr>
      </w:pPr>
      <w:r w:rsidRPr="00B04404">
        <w:rPr>
          <w:rFonts w:ascii="Times New Roman" w:hAnsi="Times New Roman"/>
          <w:b/>
          <w:bCs/>
        </w:rPr>
        <w:t>Item 2</w:t>
      </w:r>
      <w:r w:rsidRPr="00B04404">
        <w:rPr>
          <w:rFonts w:ascii="Times New Roman" w:hAnsi="Times New Roman"/>
        </w:rPr>
        <w:t xml:space="preserve"> "Study and training" as used in these Guidelines includes pursuing a degree as well as research, study visits, and training related to teaching, research, and educational administration duties. Upon completion, the study or training shall contribute to teaching, research, or administrative work.</w:t>
      </w:r>
    </w:p>
    <w:p w14:paraId="1DC24209" w14:textId="4CF0158E" w:rsidR="00EE4105" w:rsidRPr="00813299" w:rsidRDefault="00EE4105" w:rsidP="00EE4105">
      <w:pPr>
        <w:rPr>
          <w:rFonts w:ascii="Times New Roman" w:hAnsi="Times New Roman"/>
        </w:rPr>
      </w:pPr>
      <w:r w:rsidRPr="00B04404">
        <w:rPr>
          <w:rFonts w:ascii="Times New Roman" w:hAnsi="Times New Roman"/>
          <w:b/>
          <w:bCs/>
        </w:rPr>
        <w:t xml:space="preserve">Item 3 </w:t>
      </w:r>
      <w:r w:rsidRPr="00813299">
        <w:rPr>
          <w:rFonts w:ascii="Times New Roman" w:hAnsi="Times New Roman"/>
        </w:rPr>
        <w:t>Eligibility and Principles</w:t>
      </w:r>
      <w:r w:rsidR="00B479EA" w:rsidRPr="00813299">
        <w:rPr>
          <w:rFonts w:ascii="Times New Roman" w:hAnsi="Times New Roman" w:hint="eastAsia"/>
        </w:rPr>
        <w:t>:</w:t>
      </w:r>
    </w:p>
    <w:p w14:paraId="406C08C5" w14:textId="20624776" w:rsidR="00EE4105" w:rsidRPr="00B04404" w:rsidRDefault="00EE4105" w:rsidP="00B479EA">
      <w:pPr>
        <w:ind w:leftChars="295" w:left="708"/>
        <w:rPr>
          <w:rFonts w:ascii="Times New Roman" w:hAnsi="Times New Roman"/>
        </w:rPr>
      </w:pPr>
      <w:r w:rsidRPr="00B04404">
        <w:rPr>
          <w:rFonts w:ascii="Times New Roman" w:hAnsi="Times New Roman"/>
        </w:rPr>
        <w:t>(i) Full-time faculty and staff of the University (excluding provisionally appointed faculty and contract-based staff) who have served at the University continuously for three or more years, and whose most recent faculty evaluation result was satisfactory, or whose performance rating for the preceding three academic years was "</w:t>
      </w:r>
      <w:r w:rsidR="00B479EA" w:rsidRPr="00B479EA">
        <w:rPr>
          <w:rFonts w:ascii="Times New Roman" w:hAnsi="Times New Roman"/>
        </w:rPr>
        <w:t>Meets Expectations</w:t>
      </w:r>
      <w:r w:rsidRPr="00B04404">
        <w:rPr>
          <w:rFonts w:ascii="Times New Roman" w:hAnsi="Times New Roman"/>
        </w:rPr>
        <w:t xml:space="preserve"> (</w:t>
      </w:r>
      <w:r w:rsidRPr="00B479EA">
        <w:rPr>
          <w:rFonts w:ascii="標楷體" w:eastAsia="標楷體" w:hAnsi="標楷體"/>
        </w:rPr>
        <w:t>佳</w:t>
      </w:r>
      <w:r w:rsidRPr="00B04404">
        <w:rPr>
          <w:rFonts w:ascii="Times New Roman" w:hAnsi="Times New Roman"/>
        </w:rPr>
        <w:t>)" or Grade B or above for staff and teaching assistants, may submit an application. Personnel approved on a special-case basis or selected and assigned by the University are not subject to this restriction.</w:t>
      </w:r>
    </w:p>
    <w:p w14:paraId="0B993B92" w14:textId="77777777" w:rsidR="00EE4105" w:rsidRPr="00B04404" w:rsidRDefault="00EE4105" w:rsidP="00B479EA">
      <w:pPr>
        <w:ind w:leftChars="295" w:left="708"/>
        <w:rPr>
          <w:rFonts w:ascii="Times New Roman" w:hAnsi="Times New Roman"/>
        </w:rPr>
      </w:pPr>
      <w:r w:rsidRPr="00B04404">
        <w:rPr>
          <w:rFonts w:ascii="Times New Roman" w:hAnsi="Times New Roman"/>
        </w:rPr>
        <w:t>(ii) Applications shall in principle not adversely affect teaching or operations, nor require additional personnel. The recommending unit shall arrange appropriate personnel to cover the applicant's teaching duties or work responsibilities during the absence.</w:t>
      </w:r>
    </w:p>
    <w:p w14:paraId="108F06E4" w14:textId="77777777" w:rsidR="00EE4105" w:rsidRPr="00B04404" w:rsidRDefault="00EE4105" w:rsidP="00B479EA">
      <w:pPr>
        <w:ind w:leftChars="295" w:left="708"/>
        <w:rPr>
          <w:rFonts w:ascii="Times New Roman" w:hAnsi="Times New Roman"/>
        </w:rPr>
      </w:pPr>
      <w:r w:rsidRPr="00B04404">
        <w:rPr>
          <w:rFonts w:ascii="Times New Roman" w:hAnsi="Times New Roman"/>
        </w:rPr>
        <w:t xml:space="preserve">(iii) Faculty and staff holding administrative leadership positions who will be abroad for six months or more may be relieved of their concurrent administrative duties. Those absent for less than six months must arrange for an appropriate acting substitute and obtain the </w:t>
      </w:r>
      <w:r w:rsidRPr="00B04404">
        <w:rPr>
          <w:rFonts w:ascii="Times New Roman" w:hAnsi="Times New Roman"/>
        </w:rPr>
        <w:lastRenderedPageBreak/>
        <w:t>President's approval.</w:t>
      </w:r>
    </w:p>
    <w:p w14:paraId="5A080ACE" w14:textId="77777777" w:rsidR="00EE4105" w:rsidRPr="00B04404" w:rsidRDefault="00EE4105" w:rsidP="00B479EA">
      <w:pPr>
        <w:ind w:leftChars="295" w:left="708"/>
        <w:rPr>
          <w:rFonts w:ascii="Times New Roman" w:hAnsi="Times New Roman"/>
        </w:rPr>
      </w:pPr>
      <w:r w:rsidRPr="00B04404">
        <w:rPr>
          <w:rFonts w:ascii="Times New Roman" w:hAnsi="Times New Roman"/>
        </w:rPr>
        <w:t>(iv) Applicants for overseas study or training shall complete an application form and detailed study plan, attach relevant documents, and submit the application within the period announced by the University each semester.</w:t>
      </w:r>
    </w:p>
    <w:p w14:paraId="0DED864E" w14:textId="74729AB6" w:rsidR="00EE4105" w:rsidRPr="00B04404" w:rsidRDefault="00EE4105" w:rsidP="00EE4105">
      <w:pPr>
        <w:rPr>
          <w:rFonts w:ascii="Times New Roman" w:hAnsi="Times New Roman"/>
        </w:rPr>
      </w:pPr>
      <w:r w:rsidRPr="00B04404">
        <w:rPr>
          <w:rFonts w:ascii="Times New Roman" w:hAnsi="Times New Roman"/>
          <w:b/>
          <w:bCs/>
        </w:rPr>
        <w:t xml:space="preserve">Item 4 </w:t>
      </w:r>
      <w:r w:rsidRPr="00813299">
        <w:rPr>
          <w:rFonts w:ascii="Times New Roman" w:hAnsi="Times New Roman"/>
        </w:rPr>
        <w:t>Quota</w:t>
      </w:r>
      <w:r w:rsidR="00B479EA" w:rsidRPr="00813299">
        <w:rPr>
          <w:rFonts w:ascii="Times New Roman" w:hAnsi="Times New Roman" w:hint="eastAsia"/>
        </w:rPr>
        <w:t>:</w:t>
      </w:r>
    </w:p>
    <w:p w14:paraId="6C462511" w14:textId="77777777" w:rsidR="00EE4105" w:rsidRPr="00B04404" w:rsidRDefault="00EE4105" w:rsidP="00B479EA">
      <w:pPr>
        <w:ind w:leftChars="295" w:left="708"/>
        <w:rPr>
          <w:rFonts w:ascii="Times New Roman" w:hAnsi="Times New Roman"/>
        </w:rPr>
      </w:pPr>
      <w:r w:rsidRPr="00B04404">
        <w:rPr>
          <w:rFonts w:ascii="Times New Roman" w:hAnsi="Times New Roman"/>
        </w:rPr>
        <w:t>To avoid adverse impact on teaching or operations, the number of personnel from each department (graduate institute, center, or degree program) or administrative unit who go abroad for study, training, or research visits in any given academic year shall in principle not exceed 10% of the unit's total personnel; where 10% amounts to fewer than one person, one person shall be permitted. Personnel selected and assigned by the University on a special-case basis are not subject to this restriction.</w:t>
      </w:r>
    </w:p>
    <w:p w14:paraId="2498A35A" w14:textId="63C86827" w:rsidR="00EE4105" w:rsidRPr="00813299" w:rsidRDefault="00EE4105" w:rsidP="00EE4105">
      <w:pPr>
        <w:rPr>
          <w:rFonts w:ascii="Times New Roman" w:hAnsi="Times New Roman"/>
        </w:rPr>
      </w:pPr>
      <w:r w:rsidRPr="00B04404">
        <w:rPr>
          <w:rFonts w:ascii="Times New Roman" w:hAnsi="Times New Roman"/>
          <w:b/>
          <w:bCs/>
        </w:rPr>
        <w:t xml:space="preserve">Item 5 </w:t>
      </w:r>
      <w:r w:rsidRPr="00813299">
        <w:rPr>
          <w:rFonts w:ascii="Times New Roman" w:hAnsi="Times New Roman"/>
        </w:rPr>
        <w:t>Review Procedures</w:t>
      </w:r>
      <w:r w:rsidR="00B479EA" w:rsidRPr="00813299">
        <w:rPr>
          <w:rFonts w:ascii="Times New Roman" w:hAnsi="Times New Roman" w:hint="eastAsia"/>
        </w:rPr>
        <w:t>:</w:t>
      </w:r>
    </w:p>
    <w:p w14:paraId="0EBF66CD" w14:textId="77777777" w:rsidR="00EE4105" w:rsidRPr="00B04404" w:rsidRDefault="00EE4105" w:rsidP="00B479EA">
      <w:pPr>
        <w:ind w:leftChars="295" w:left="708"/>
        <w:rPr>
          <w:rFonts w:ascii="Times New Roman" w:hAnsi="Times New Roman"/>
        </w:rPr>
      </w:pPr>
      <w:r w:rsidRPr="00B04404">
        <w:rPr>
          <w:rFonts w:ascii="Times New Roman" w:hAnsi="Times New Roman"/>
        </w:rPr>
        <w:t>(i) Applications for study and training shall be received by the Human Resources Office. Applications from faculty shall be submitted to the University's Faculty Development Committee for deliberation; applications from staff shall be submitted to the University's Staff Development Committee for deliberation.</w:t>
      </w:r>
    </w:p>
    <w:p w14:paraId="5FD7754D" w14:textId="77777777" w:rsidR="00EE4105" w:rsidRPr="00813299" w:rsidRDefault="00EE4105" w:rsidP="00B479EA">
      <w:pPr>
        <w:ind w:leftChars="295" w:left="708"/>
        <w:rPr>
          <w:rFonts w:ascii="Times New Roman" w:hAnsi="Times New Roman"/>
        </w:rPr>
      </w:pPr>
      <w:r w:rsidRPr="00B04404">
        <w:rPr>
          <w:rFonts w:ascii="Times New Roman" w:hAnsi="Times New Roman"/>
        </w:rPr>
        <w:t xml:space="preserve">(ii) </w:t>
      </w:r>
      <w:r w:rsidRPr="00813299">
        <w:rPr>
          <w:rFonts w:ascii="Times New Roman" w:hAnsi="Times New Roman"/>
        </w:rPr>
        <w:t>Written Review (First Review): The Convener of the Faculty Development Committee or the Staff Development Committee shall designate two committee members to conduct a written review of the applicant's submitted materials.</w:t>
      </w:r>
    </w:p>
    <w:p w14:paraId="67BBF8F7" w14:textId="77777777" w:rsidR="00EE4105" w:rsidRPr="00B04404" w:rsidRDefault="00EE4105" w:rsidP="00B479EA">
      <w:pPr>
        <w:ind w:leftChars="295" w:left="708"/>
        <w:rPr>
          <w:rFonts w:ascii="Times New Roman" w:hAnsi="Times New Roman"/>
        </w:rPr>
      </w:pPr>
      <w:r w:rsidRPr="00813299">
        <w:rPr>
          <w:rFonts w:ascii="Times New Roman" w:hAnsi="Times New Roman"/>
        </w:rPr>
        <w:t xml:space="preserve">(iii) Oral Presentation Review (Second Review): </w:t>
      </w:r>
      <w:r w:rsidRPr="00B04404">
        <w:rPr>
          <w:rFonts w:ascii="Times New Roman" w:hAnsi="Times New Roman"/>
        </w:rPr>
        <w:t>Where necessary, the applicant shall attend a meeting of the Faculty Development Committee or the Staff Development Committee at the notified time to deliver an oral presentation. The presentation shall address the following four items:</w:t>
      </w:r>
    </w:p>
    <w:p w14:paraId="314B0E72" w14:textId="77777777" w:rsidR="00EE4105" w:rsidRPr="00B04404" w:rsidRDefault="00EE4105" w:rsidP="00B479EA">
      <w:pPr>
        <w:numPr>
          <w:ilvl w:val="0"/>
          <w:numId w:val="1"/>
        </w:numPr>
        <w:tabs>
          <w:tab w:val="clear" w:pos="720"/>
        </w:tabs>
        <w:ind w:left="1134"/>
        <w:rPr>
          <w:rFonts w:ascii="Times New Roman" w:hAnsi="Times New Roman"/>
        </w:rPr>
      </w:pPr>
      <w:r w:rsidRPr="00B04404">
        <w:rPr>
          <w:rFonts w:ascii="Times New Roman" w:hAnsi="Times New Roman"/>
        </w:rPr>
        <w:t>Content and substance of the study or training.</w:t>
      </w:r>
    </w:p>
    <w:p w14:paraId="277608C7" w14:textId="77777777" w:rsidR="00EE4105" w:rsidRPr="00B04404" w:rsidRDefault="00EE4105" w:rsidP="00B479EA">
      <w:pPr>
        <w:numPr>
          <w:ilvl w:val="0"/>
          <w:numId w:val="1"/>
        </w:numPr>
        <w:tabs>
          <w:tab w:val="clear" w:pos="720"/>
        </w:tabs>
        <w:ind w:left="1134"/>
        <w:rPr>
          <w:rFonts w:ascii="Times New Roman" w:hAnsi="Times New Roman"/>
        </w:rPr>
      </w:pPr>
      <w:r w:rsidRPr="00B04404">
        <w:rPr>
          <w:rFonts w:ascii="Times New Roman" w:hAnsi="Times New Roman"/>
        </w:rPr>
        <w:t>Expected personal outcomes upon completion.</w:t>
      </w:r>
    </w:p>
    <w:p w14:paraId="763B7A34" w14:textId="77777777" w:rsidR="00EE4105" w:rsidRPr="00B04404" w:rsidRDefault="00EE4105" w:rsidP="00B479EA">
      <w:pPr>
        <w:numPr>
          <w:ilvl w:val="0"/>
          <w:numId w:val="1"/>
        </w:numPr>
        <w:tabs>
          <w:tab w:val="clear" w:pos="720"/>
        </w:tabs>
        <w:ind w:left="1134"/>
        <w:rPr>
          <w:rFonts w:ascii="Times New Roman" w:hAnsi="Times New Roman"/>
        </w:rPr>
      </w:pPr>
      <w:r w:rsidRPr="00B04404">
        <w:rPr>
          <w:rFonts w:ascii="Times New Roman" w:hAnsi="Times New Roman"/>
        </w:rPr>
        <w:t>Benefits to the department/institute or to the University in teaching, research, service, and operations upon completion.</w:t>
      </w:r>
    </w:p>
    <w:p w14:paraId="62CC1AC5" w14:textId="77777777" w:rsidR="00EE4105" w:rsidRPr="00B04404" w:rsidRDefault="00EE4105" w:rsidP="00B479EA">
      <w:pPr>
        <w:numPr>
          <w:ilvl w:val="0"/>
          <w:numId w:val="1"/>
        </w:numPr>
        <w:tabs>
          <w:tab w:val="clear" w:pos="720"/>
        </w:tabs>
        <w:ind w:left="1134"/>
        <w:rPr>
          <w:rFonts w:ascii="Times New Roman" w:hAnsi="Times New Roman"/>
        </w:rPr>
      </w:pPr>
      <w:r w:rsidRPr="00B04404">
        <w:rPr>
          <w:rFonts w:ascii="Times New Roman" w:hAnsi="Times New Roman"/>
        </w:rPr>
        <w:t>The standing of the host institution or supervisor in their respective international medical, academic, or administrative professional field.</w:t>
      </w:r>
    </w:p>
    <w:p w14:paraId="4B2BD766" w14:textId="77777777" w:rsidR="00EE4105" w:rsidRPr="00B04404" w:rsidRDefault="00EE4105" w:rsidP="008333A5">
      <w:pPr>
        <w:ind w:leftChars="295" w:left="708"/>
        <w:rPr>
          <w:rFonts w:ascii="Times New Roman" w:hAnsi="Times New Roman"/>
        </w:rPr>
      </w:pPr>
      <w:r w:rsidRPr="00B04404">
        <w:rPr>
          <w:rFonts w:ascii="Times New Roman" w:hAnsi="Times New Roman"/>
        </w:rPr>
        <w:t xml:space="preserve">(iv) The supervisor of the applicant's unit shall evaluate the applicant's area of expertise, the </w:t>
      </w:r>
      <w:r w:rsidRPr="00B04404">
        <w:rPr>
          <w:rFonts w:ascii="Times New Roman" w:hAnsi="Times New Roman"/>
        </w:rPr>
        <w:lastRenderedPageBreak/>
        <w:t>study/training plan, and the projected benefits to teaching, research, and work performance, and shall recommend candidates on a merit basis; where necessary, the supervisor may also attend the meeting to provide supplementary explanation.</w:t>
      </w:r>
    </w:p>
    <w:p w14:paraId="6BF34A1B" w14:textId="77777777" w:rsidR="00EE4105" w:rsidRPr="00B04404" w:rsidRDefault="00EE4105" w:rsidP="008333A5">
      <w:pPr>
        <w:ind w:leftChars="295" w:left="708"/>
        <w:rPr>
          <w:rFonts w:ascii="Times New Roman" w:hAnsi="Times New Roman"/>
        </w:rPr>
      </w:pPr>
      <w:r w:rsidRPr="00B04404">
        <w:rPr>
          <w:rFonts w:ascii="Times New Roman" w:hAnsi="Times New Roman"/>
        </w:rPr>
        <w:t>(v) Personnel selected and assigned by the University on a special-case basis may, after being recommended on a merit basis through the relevant review process, be submitted directly to the Faculty Development Committee or the Staff Development Committee for recordkeeping.</w:t>
      </w:r>
    </w:p>
    <w:p w14:paraId="6F6ED6C8" w14:textId="77777777" w:rsidR="00EE4105" w:rsidRPr="00B04404" w:rsidRDefault="00EE4105" w:rsidP="008333A5">
      <w:pPr>
        <w:ind w:leftChars="295" w:left="708"/>
        <w:rPr>
          <w:rFonts w:ascii="Times New Roman" w:hAnsi="Times New Roman"/>
        </w:rPr>
      </w:pPr>
      <w:r w:rsidRPr="00B04404">
        <w:rPr>
          <w:rFonts w:ascii="Times New Roman" w:hAnsi="Times New Roman"/>
        </w:rPr>
        <w:t>(vi) Approved personnel shall, prior to departure, submit the host institution's letter of acceptance, sign a statement of commitment, and complete the required guarantee procedures. Upon completion of the study or training, they shall return to the University and resume their duties within the obligatory service period.</w:t>
      </w:r>
    </w:p>
    <w:p w14:paraId="0A32A2EE" w14:textId="77777777" w:rsidR="00EE4105" w:rsidRPr="00B04404" w:rsidRDefault="00EE4105" w:rsidP="008333A5">
      <w:pPr>
        <w:ind w:leftChars="295" w:left="708"/>
        <w:rPr>
          <w:rFonts w:ascii="Times New Roman" w:hAnsi="Times New Roman"/>
        </w:rPr>
      </w:pPr>
      <w:r w:rsidRPr="00B04404">
        <w:rPr>
          <w:rFonts w:ascii="Times New Roman" w:hAnsi="Times New Roman"/>
        </w:rPr>
        <w:t>(vii) Where a person is unable to return at the end of the approved period and wishes to apply for an extension, the application shall be submitted at least three months before the expiration date. Where the approved period is one year or more, the application shall be submitted at least six months before the expiration date. The application must state the reasons for the extension and attach a study extension plan, a letter of confirmation from the supervising professor or the host institution confirming the extension, and transcripts (for degree-seeking personnel). The application must be endorsed by the supervisor of the applicant's unit, deliberated by the original reviewing committee, and approved by the President.</w:t>
      </w:r>
    </w:p>
    <w:p w14:paraId="6DA3648F" w14:textId="48AC85E0" w:rsidR="00EE4105" w:rsidRPr="00813299" w:rsidRDefault="00EE4105" w:rsidP="00EE4105">
      <w:pPr>
        <w:rPr>
          <w:rFonts w:ascii="Times New Roman" w:hAnsi="Times New Roman" w:hint="eastAsia"/>
        </w:rPr>
      </w:pPr>
      <w:r w:rsidRPr="00B04404">
        <w:rPr>
          <w:rFonts w:ascii="Times New Roman" w:hAnsi="Times New Roman"/>
          <w:b/>
          <w:bCs/>
        </w:rPr>
        <w:t xml:space="preserve">Item 6 </w:t>
      </w:r>
      <w:r w:rsidRPr="00813299">
        <w:rPr>
          <w:rFonts w:ascii="Times New Roman" w:hAnsi="Times New Roman"/>
        </w:rPr>
        <w:t>Benefits and Subsidy Provisions</w:t>
      </w:r>
      <w:r w:rsidR="008333A5" w:rsidRPr="00813299">
        <w:rPr>
          <w:rFonts w:ascii="Times New Roman" w:hAnsi="Times New Roman" w:hint="eastAsia"/>
        </w:rPr>
        <w:t>:</w:t>
      </w:r>
    </w:p>
    <w:p w14:paraId="3055C1DA" w14:textId="77777777" w:rsidR="00EE4105" w:rsidRPr="00B04404" w:rsidRDefault="00EE4105" w:rsidP="008333A5">
      <w:pPr>
        <w:ind w:leftChars="295" w:left="708"/>
        <w:rPr>
          <w:rFonts w:ascii="Times New Roman" w:hAnsi="Times New Roman"/>
        </w:rPr>
      </w:pPr>
      <w:r w:rsidRPr="00B04404">
        <w:rPr>
          <w:rFonts w:ascii="Times New Roman" w:hAnsi="Times New Roman"/>
        </w:rPr>
        <w:t>(i) Pursuing a doctoral degree shall in principle not adversely affect teaching or operations within the unit, and the study period shall not exceed four years. Upon recommendation by the unit and approval by the University, the applicant may take unpaid leave of absence. In special circumstances approved on a special-case basis, the applicant may retain their position with full pay for a maximum of four years.</w:t>
      </w:r>
    </w:p>
    <w:p w14:paraId="64FAA46E" w14:textId="77777777" w:rsidR="00EE4105" w:rsidRPr="00B04404" w:rsidRDefault="00EE4105" w:rsidP="008333A5">
      <w:pPr>
        <w:ind w:leftChars="295" w:left="708"/>
        <w:rPr>
          <w:rFonts w:ascii="Times New Roman" w:hAnsi="Times New Roman"/>
        </w:rPr>
      </w:pPr>
      <w:r w:rsidRPr="00B04404">
        <w:rPr>
          <w:rFonts w:ascii="Times New Roman" w:hAnsi="Times New Roman"/>
        </w:rPr>
        <w:t>(ii) For general training and research visits whose purpose is related to teaching, research, or administrative work, where the unit can share the workload without adverse impact on teaching or operations, and upon recommendation by the unit and approval by the University, the applicant shall take unpaid leave of absence, for a maximum of one year. In special circumstances approved on a special-case basis, the applicant may retain their position with full pay or the period may be extended, but shall not exceed two years in total.</w:t>
      </w:r>
    </w:p>
    <w:p w14:paraId="7E8300CD" w14:textId="77777777" w:rsidR="00EE4105" w:rsidRPr="00B04404" w:rsidRDefault="00EE4105" w:rsidP="008333A5">
      <w:pPr>
        <w:ind w:leftChars="295" w:left="708"/>
        <w:rPr>
          <w:rFonts w:ascii="Times New Roman" w:hAnsi="Times New Roman"/>
        </w:rPr>
      </w:pPr>
      <w:r w:rsidRPr="00B04404">
        <w:rPr>
          <w:rFonts w:ascii="Times New Roman" w:hAnsi="Times New Roman"/>
        </w:rPr>
        <w:lastRenderedPageBreak/>
        <w:t>(iii) The salary-grade seniority accrued during a period of unpaid leave of absence shall not be counted.</w:t>
      </w:r>
    </w:p>
    <w:p w14:paraId="02C2A772" w14:textId="77777777" w:rsidR="00EE4105" w:rsidRPr="00B04404" w:rsidRDefault="00EE4105" w:rsidP="008333A5">
      <w:pPr>
        <w:ind w:leftChars="295" w:left="708"/>
        <w:rPr>
          <w:rFonts w:ascii="Times New Roman" w:hAnsi="Times New Roman"/>
        </w:rPr>
      </w:pPr>
      <w:r w:rsidRPr="00B04404">
        <w:rPr>
          <w:rFonts w:ascii="Times New Roman" w:hAnsi="Times New Roman"/>
        </w:rPr>
        <w:t>(iv) Personnel who go abroad with their position and full pay retained, or on unpaid leave of absence, shall in principle receive no subsidies other than round-trip airfare. However, where specifically approved by the University on a special-case basis, subsidies shall be provided in accordance with the Schedule of Subsidy Items and Amounts for Personnel Dispatched Abroad for Study, Research, and Internship by Central Government Agencies (Including State-Owned Enterprises).</w:t>
      </w:r>
    </w:p>
    <w:p w14:paraId="009E7458" w14:textId="77777777" w:rsidR="00EE4105" w:rsidRPr="00B04404" w:rsidRDefault="00EE4105" w:rsidP="008333A5">
      <w:pPr>
        <w:ind w:leftChars="295" w:left="708"/>
        <w:rPr>
          <w:rFonts w:ascii="Times New Roman" w:hAnsi="Times New Roman"/>
        </w:rPr>
      </w:pPr>
      <w:r w:rsidRPr="00B04404">
        <w:rPr>
          <w:rFonts w:ascii="Times New Roman" w:hAnsi="Times New Roman"/>
        </w:rPr>
        <w:t>(v) Personnel who have already received subsidies from government agencies: if the amount of such subsidies is less than what the University would provide, the University shall make up the difference. In addition, the personnel may apply to the University for a living allowance subsidy of 50% of the applicable rate under the Schedule of Subsidy Items and Amounts for Personnel Dispatched Abroad for Study, Research, and Internship by Central Government Agencies (Including State-Owned Enterprises).</w:t>
      </w:r>
    </w:p>
    <w:p w14:paraId="4E8F713B" w14:textId="34B43362" w:rsidR="00EE4105" w:rsidRPr="00813299" w:rsidRDefault="00EE4105" w:rsidP="00EE4105">
      <w:pPr>
        <w:rPr>
          <w:rFonts w:ascii="Times New Roman" w:hAnsi="Times New Roman" w:hint="eastAsia"/>
        </w:rPr>
      </w:pPr>
      <w:r w:rsidRPr="00B04404">
        <w:rPr>
          <w:rFonts w:ascii="Times New Roman" w:hAnsi="Times New Roman"/>
          <w:b/>
          <w:bCs/>
        </w:rPr>
        <w:t xml:space="preserve">Item 7 </w:t>
      </w:r>
      <w:r w:rsidRPr="00813299">
        <w:rPr>
          <w:rFonts w:ascii="Times New Roman" w:hAnsi="Times New Roman"/>
        </w:rPr>
        <w:t>Obligations and Responsibilities</w:t>
      </w:r>
      <w:r w:rsidR="008333A5" w:rsidRPr="00813299">
        <w:rPr>
          <w:rFonts w:ascii="Times New Roman" w:hAnsi="Times New Roman" w:hint="eastAsia"/>
        </w:rPr>
        <w:t>:</w:t>
      </w:r>
    </w:p>
    <w:p w14:paraId="6FF7BF18" w14:textId="77777777" w:rsidR="00EE4105" w:rsidRPr="00B04404" w:rsidRDefault="00EE4105" w:rsidP="008333A5">
      <w:pPr>
        <w:ind w:leftChars="295" w:left="708"/>
        <w:rPr>
          <w:rFonts w:ascii="Times New Roman" w:hAnsi="Times New Roman"/>
        </w:rPr>
      </w:pPr>
      <w:r w:rsidRPr="00B04404">
        <w:rPr>
          <w:rFonts w:ascii="Times New Roman" w:hAnsi="Times New Roman"/>
        </w:rPr>
        <w:t>(i) Personnel studying or training abroad shall submit progress reports in accordance with the following requirements:</w:t>
      </w:r>
    </w:p>
    <w:p w14:paraId="0E6AF3AF" w14:textId="77777777" w:rsidR="00EE4105" w:rsidRPr="00813299" w:rsidRDefault="00EE4105" w:rsidP="008333A5">
      <w:pPr>
        <w:numPr>
          <w:ilvl w:val="0"/>
          <w:numId w:val="2"/>
        </w:numPr>
        <w:ind w:leftChars="295" w:left="1068"/>
        <w:rPr>
          <w:rFonts w:ascii="Times New Roman" w:hAnsi="Times New Roman"/>
        </w:rPr>
      </w:pPr>
      <w:r w:rsidRPr="00813299">
        <w:rPr>
          <w:rFonts w:ascii="Times New Roman" w:hAnsi="Times New Roman"/>
        </w:rPr>
        <w:t>Periodic Progress Report: For study or training periods of six months or more, one report shall be submitted every six months.</w:t>
      </w:r>
    </w:p>
    <w:p w14:paraId="38132CB5" w14:textId="77777777" w:rsidR="00EE4105" w:rsidRPr="00B04404" w:rsidRDefault="00EE4105" w:rsidP="008333A5">
      <w:pPr>
        <w:numPr>
          <w:ilvl w:val="0"/>
          <w:numId w:val="2"/>
        </w:numPr>
        <w:ind w:leftChars="295" w:left="1068"/>
        <w:rPr>
          <w:rFonts w:ascii="Times New Roman" w:hAnsi="Times New Roman"/>
        </w:rPr>
      </w:pPr>
      <w:r w:rsidRPr="00813299">
        <w:rPr>
          <w:rFonts w:ascii="Times New Roman" w:hAnsi="Times New Roman"/>
        </w:rPr>
        <w:t>Final Summary Report: For periods of less than six months, the report shall be submitted within one month</w:t>
      </w:r>
      <w:r w:rsidRPr="00B04404">
        <w:rPr>
          <w:rFonts w:ascii="Times New Roman" w:hAnsi="Times New Roman"/>
        </w:rPr>
        <w:t xml:space="preserve"> of returning to the University upon completion; for periods of six months or more, within three months. The final summary report shall be submitted to the original reviewing unit for evaluation.</w:t>
      </w:r>
    </w:p>
    <w:p w14:paraId="52A6F511" w14:textId="77777777" w:rsidR="00EE4105" w:rsidRPr="00B04404" w:rsidRDefault="00EE4105" w:rsidP="008333A5">
      <w:pPr>
        <w:ind w:leftChars="295" w:left="708"/>
        <w:rPr>
          <w:rFonts w:ascii="Times New Roman" w:hAnsi="Times New Roman"/>
        </w:rPr>
      </w:pPr>
      <w:r w:rsidRPr="00B04404">
        <w:rPr>
          <w:rFonts w:ascii="Times New Roman" w:hAnsi="Times New Roman"/>
        </w:rPr>
        <w:t>(ii) After being selected or approved by the University for overseas study or training, personnel may not unilaterally alter the study/training plan (including changes to the host institution, duration, country, subject matter, early termination, self-initiated return, or delayed departure). Any such change requires the President's approval. Violations will result in denial of reimbursement of study/training expenses.</w:t>
      </w:r>
    </w:p>
    <w:p w14:paraId="6A147ACB" w14:textId="77777777" w:rsidR="00EE4105" w:rsidRPr="00B04404" w:rsidRDefault="00EE4105" w:rsidP="008333A5">
      <w:pPr>
        <w:ind w:leftChars="295" w:left="708"/>
        <w:rPr>
          <w:rFonts w:ascii="Times New Roman" w:hAnsi="Times New Roman"/>
        </w:rPr>
      </w:pPr>
      <w:r w:rsidRPr="00B04404">
        <w:rPr>
          <w:rFonts w:ascii="Times New Roman" w:hAnsi="Times New Roman"/>
        </w:rPr>
        <w:t>(iii) Upon completion of the study or training period, personnel shall return to the University, resume their duties, and fulfill the obligatory service period. Personnel who have not fulfilled their service obligation may not reapply; exceptions may be granted with University approval in special circumstances.</w:t>
      </w:r>
    </w:p>
    <w:p w14:paraId="2EB7B3FC" w14:textId="77777777" w:rsidR="00EE4105" w:rsidRPr="00B04404" w:rsidRDefault="00EE4105" w:rsidP="008333A5">
      <w:pPr>
        <w:ind w:leftChars="295" w:left="708"/>
        <w:rPr>
          <w:rFonts w:ascii="Times New Roman" w:hAnsi="Times New Roman"/>
        </w:rPr>
      </w:pPr>
      <w:r w:rsidRPr="00B04404">
        <w:rPr>
          <w:rFonts w:ascii="Times New Roman" w:hAnsi="Times New Roman"/>
        </w:rPr>
        <w:lastRenderedPageBreak/>
        <w:t>(iv) For personnel who retained their position with full pay, the obligatory service period shall be twice the duration of the paid leave.</w:t>
      </w:r>
    </w:p>
    <w:p w14:paraId="58809626" w14:textId="77777777" w:rsidR="00EE4105" w:rsidRPr="00B04404" w:rsidRDefault="00EE4105" w:rsidP="008333A5">
      <w:pPr>
        <w:ind w:leftChars="295" w:left="708"/>
        <w:rPr>
          <w:rFonts w:ascii="Times New Roman" w:hAnsi="Times New Roman"/>
        </w:rPr>
      </w:pPr>
      <w:r w:rsidRPr="00B04404">
        <w:rPr>
          <w:rFonts w:ascii="Times New Roman" w:hAnsi="Times New Roman"/>
        </w:rPr>
        <w:t>(v) For personnel who took unpaid leave of absence, the obligatory service period shall equal the duration of the unpaid leave.</w:t>
      </w:r>
    </w:p>
    <w:p w14:paraId="08CD1E62" w14:textId="39F45494" w:rsidR="00EE4105" w:rsidRPr="00B04404" w:rsidRDefault="00EE4105" w:rsidP="00EE4105">
      <w:pPr>
        <w:rPr>
          <w:rFonts w:ascii="Times New Roman" w:hAnsi="Times New Roman" w:hint="eastAsia"/>
        </w:rPr>
      </w:pPr>
      <w:r w:rsidRPr="00B04404">
        <w:rPr>
          <w:rFonts w:ascii="Times New Roman" w:hAnsi="Times New Roman"/>
          <w:b/>
          <w:bCs/>
        </w:rPr>
        <w:t>Item 8</w:t>
      </w:r>
      <w:r w:rsidR="00846FD2">
        <w:rPr>
          <w:rFonts w:ascii="Times New Roman" w:hAnsi="Times New Roman" w:hint="eastAsia"/>
          <w:b/>
          <w:bCs/>
        </w:rPr>
        <w:t xml:space="preserve"> </w:t>
      </w:r>
      <w:r w:rsidRPr="00813299">
        <w:rPr>
          <w:rFonts w:ascii="Times New Roman" w:hAnsi="Times New Roman"/>
        </w:rPr>
        <w:t>Penalties</w:t>
      </w:r>
      <w:r w:rsidR="00846FD2" w:rsidRPr="00813299">
        <w:rPr>
          <w:rFonts w:ascii="Times New Roman" w:hAnsi="Times New Roman" w:hint="eastAsia"/>
        </w:rPr>
        <w:t>:</w:t>
      </w:r>
    </w:p>
    <w:p w14:paraId="40134302" w14:textId="77777777" w:rsidR="00EE4105" w:rsidRPr="00B04404" w:rsidRDefault="00EE4105" w:rsidP="00846FD2">
      <w:pPr>
        <w:ind w:leftChars="295" w:left="708"/>
        <w:rPr>
          <w:rFonts w:ascii="Times New Roman" w:hAnsi="Times New Roman"/>
        </w:rPr>
      </w:pPr>
      <w:r w:rsidRPr="00B04404">
        <w:rPr>
          <w:rFonts w:ascii="Times New Roman" w:hAnsi="Times New Roman"/>
        </w:rPr>
        <w:t>(i) Personnel who unilaterally alter their study/training plan in violation of the regulations shall be denied reimbursement or settlement of study/training expenses, and shall pay a punitive breach-of-contract penalty equal to twice the total amount of salary, allowances, and subsidies received during the study/training period.</w:t>
      </w:r>
    </w:p>
    <w:p w14:paraId="3DFE806A" w14:textId="77777777" w:rsidR="00EE4105" w:rsidRPr="00B04404" w:rsidRDefault="00EE4105" w:rsidP="00846FD2">
      <w:pPr>
        <w:ind w:leftChars="295" w:left="708"/>
        <w:rPr>
          <w:rFonts w:ascii="Times New Roman" w:hAnsi="Times New Roman"/>
        </w:rPr>
      </w:pPr>
      <w:r w:rsidRPr="00B04404">
        <w:rPr>
          <w:rFonts w:ascii="Times New Roman" w:hAnsi="Times New Roman"/>
        </w:rPr>
        <w:t>(ii) Personnel who fail to submit the required periodic or final reports, or whose evaluation results do not meet the prescribed standard, shall not be permitted to apply for further overseas study/training or subsidies until they pass the evaluation. Personnel whose evaluation results do not meet the prescribed standard shall additionally pay a breach-of-contract penalty equal to 25% of the total salary and subsidies received during the study or training period.</w:t>
      </w:r>
    </w:p>
    <w:p w14:paraId="6791306E" w14:textId="77777777" w:rsidR="00EE4105" w:rsidRPr="00B04404" w:rsidRDefault="00EE4105" w:rsidP="00846FD2">
      <w:pPr>
        <w:ind w:leftChars="295" w:left="708"/>
        <w:rPr>
          <w:rFonts w:ascii="Times New Roman" w:hAnsi="Times New Roman"/>
        </w:rPr>
      </w:pPr>
      <w:r w:rsidRPr="00B04404">
        <w:rPr>
          <w:rFonts w:ascii="Times New Roman" w:hAnsi="Times New Roman"/>
        </w:rPr>
        <w:t>(iii) Personnel who fail to return to the University for service by the deadline, or who return but do not complete the agreed service period, or who are not renewed, shall be handled as follows:</w:t>
      </w:r>
    </w:p>
    <w:p w14:paraId="47FBE891" w14:textId="77777777" w:rsidR="00EE4105" w:rsidRPr="00813299" w:rsidRDefault="00EE4105" w:rsidP="00846FD2">
      <w:pPr>
        <w:numPr>
          <w:ilvl w:val="0"/>
          <w:numId w:val="3"/>
        </w:numPr>
        <w:ind w:leftChars="295" w:left="1068"/>
        <w:rPr>
          <w:rFonts w:ascii="Times New Roman" w:hAnsi="Times New Roman"/>
        </w:rPr>
      </w:pPr>
      <w:r w:rsidRPr="00813299">
        <w:rPr>
          <w:rFonts w:ascii="Times New Roman" w:hAnsi="Times New Roman"/>
        </w:rPr>
        <w:t>Study/training with position and full pay retained: A punitive breach-of-contract penalty shall be paid equal to twice the total salary, allowances, and subsidies received during the study/training period, prorated in proportion to the unfulfilled service period.</w:t>
      </w:r>
    </w:p>
    <w:p w14:paraId="2615DF24" w14:textId="77777777" w:rsidR="00EE4105" w:rsidRPr="00813299" w:rsidRDefault="00EE4105" w:rsidP="00846FD2">
      <w:pPr>
        <w:numPr>
          <w:ilvl w:val="0"/>
          <w:numId w:val="3"/>
        </w:numPr>
        <w:ind w:leftChars="295" w:left="1068"/>
        <w:rPr>
          <w:rFonts w:ascii="Times New Roman" w:hAnsi="Times New Roman"/>
        </w:rPr>
      </w:pPr>
      <w:r w:rsidRPr="00813299">
        <w:rPr>
          <w:rFonts w:ascii="Times New Roman" w:hAnsi="Times New Roman"/>
        </w:rPr>
        <w:t>Study/training on unpaid leave of absence: A punitive breach-of-contract penalty shall be paid based on twice the monthly salary immediately prior to commencement of unpaid leave, prorated in proportion to the unfulfilled service period.</w:t>
      </w:r>
    </w:p>
    <w:p w14:paraId="301E211A" w14:textId="77777777" w:rsidR="00EE4105" w:rsidRPr="00813299" w:rsidRDefault="00EE4105" w:rsidP="00846FD2">
      <w:pPr>
        <w:numPr>
          <w:ilvl w:val="0"/>
          <w:numId w:val="3"/>
        </w:numPr>
        <w:ind w:leftChars="295" w:left="1068"/>
        <w:rPr>
          <w:rFonts w:ascii="Times New Roman" w:hAnsi="Times New Roman"/>
        </w:rPr>
      </w:pPr>
      <w:r w:rsidRPr="00813299">
        <w:rPr>
          <w:rFonts w:ascii="Times New Roman" w:hAnsi="Times New Roman"/>
        </w:rPr>
        <w:t>Personnel who resign, are removed from office, suspended, dismissed, not renewed, made redundant, or expelled by the host institution during the study/training period (including periods of suspension of studies): The obligatory service period and compensation shall be calculated on a pro-rata basis.</w:t>
      </w:r>
    </w:p>
    <w:p w14:paraId="0EE89EB1" w14:textId="77777777" w:rsidR="00EE4105" w:rsidRPr="00B04404" w:rsidRDefault="00EE4105" w:rsidP="00846FD2">
      <w:pPr>
        <w:numPr>
          <w:ilvl w:val="0"/>
          <w:numId w:val="3"/>
        </w:numPr>
        <w:ind w:leftChars="295" w:left="1068"/>
        <w:rPr>
          <w:rFonts w:ascii="Times New Roman" w:hAnsi="Times New Roman"/>
        </w:rPr>
      </w:pPr>
      <w:r w:rsidRPr="00813299">
        <w:rPr>
          <w:rFonts w:ascii="Times New Roman" w:hAnsi="Times New Roman"/>
        </w:rPr>
        <w:t>Personnel who do not return to the University promptly upon completion of the study/training period may be dismissed, suspended, not renewed, or removed from office pursuant to the University's "Regulations Governing At</w:t>
      </w:r>
      <w:r w:rsidRPr="00B04404">
        <w:rPr>
          <w:rFonts w:ascii="Times New Roman" w:hAnsi="Times New Roman"/>
        </w:rPr>
        <w:t xml:space="preserve">tendance and Leave Management </w:t>
      </w:r>
      <w:r w:rsidRPr="00B04404">
        <w:rPr>
          <w:rFonts w:ascii="Times New Roman" w:hAnsi="Times New Roman"/>
        </w:rPr>
        <w:lastRenderedPageBreak/>
        <w:t>for Faculty and Staff," "Faculty Appointment Rules," or "Staff Reward and Disciplinary Regulations."</w:t>
      </w:r>
    </w:p>
    <w:p w14:paraId="1E63E461" w14:textId="0279C73C" w:rsidR="00EE4105" w:rsidRPr="00813299" w:rsidRDefault="00EE4105" w:rsidP="00EE4105">
      <w:pPr>
        <w:rPr>
          <w:rFonts w:ascii="Times New Roman" w:hAnsi="Times New Roman" w:hint="eastAsia"/>
        </w:rPr>
      </w:pPr>
      <w:r w:rsidRPr="00B04404">
        <w:rPr>
          <w:rFonts w:ascii="Times New Roman" w:hAnsi="Times New Roman"/>
          <w:b/>
          <w:bCs/>
        </w:rPr>
        <w:t xml:space="preserve">Item 9 </w:t>
      </w:r>
      <w:r w:rsidRPr="00813299">
        <w:rPr>
          <w:rFonts w:ascii="Times New Roman" w:hAnsi="Times New Roman"/>
        </w:rPr>
        <w:t>Standards for Evaluation of Study/Training Outcomes</w:t>
      </w:r>
      <w:r w:rsidR="00846FD2" w:rsidRPr="00813299">
        <w:rPr>
          <w:rFonts w:ascii="Times New Roman" w:hAnsi="Times New Roman" w:hint="eastAsia"/>
        </w:rPr>
        <w:t>:</w:t>
      </w:r>
    </w:p>
    <w:p w14:paraId="793D30EE" w14:textId="77777777" w:rsidR="00EE4105" w:rsidRPr="00B04404" w:rsidRDefault="00EE4105" w:rsidP="00846FD2">
      <w:pPr>
        <w:ind w:leftChars="236" w:left="566"/>
        <w:rPr>
          <w:rFonts w:ascii="Times New Roman" w:hAnsi="Times New Roman"/>
        </w:rPr>
      </w:pPr>
      <w:r w:rsidRPr="00B04404">
        <w:rPr>
          <w:rFonts w:ascii="Times New Roman" w:hAnsi="Times New Roman"/>
        </w:rPr>
        <w:t>(i) Staff may substitute a training or study visit report for a journal publication requirement.</w:t>
      </w:r>
    </w:p>
    <w:p w14:paraId="3B8B168B" w14:textId="77777777" w:rsidR="00EE4105" w:rsidRPr="00B04404" w:rsidRDefault="00EE4105" w:rsidP="00846FD2">
      <w:pPr>
        <w:ind w:leftChars="236" w:left="566"/>
        <w:rPr>
          <w:rFonts w:ascii="Times New Roman" w:hAnsi="Times New Roman"/>
        </w:rPr>
      </w:pPr>
      <w:r w:rsidRPr="00B04404">
        <w:rPr>
          <w:rFonts w:ascii="Times New Roman" w:hAnsi="Times New Roman"/>
        </w:rPr>
        <w:t>(ii) For personnel whose study or training period is one year or more, within two years of returning to the University and resuming duties, they shall publish at least one paper as first author or corresponding author under the University's name, on a topic related to their study/training subject, in a journal indexed in SCIE, SSCI, or EI, or in a first-tier journal recognized by the University's College of Humanities and Social Sciences or the General Education Center. "Paper" refers to original articles, review articles, rapid communications, and short communications; it does not include case reports or letters to the editor (case reports, letters to editor, comments). Faculty in the arts field under the General Education Center may substitute one solo performance or exhibition for the publication requirement; the performance or exhibition standards shall follow the University's Faculty Evaluation Regulations.</w:t>
      </w:r>
    </w:p>
    <w:p w14:paraId="61ECA48A" w14:textId="77777777" w:rsidR="00EE4105" w:rsidRPr="00B04404" w:rsidRDefault="00EE4105" w:rsidP="00846FD2">
      <w:pPr>
        <w:ind w:leftChars="236" w:left="566"/>
        <w:rPr>
          <w:rFonts w:ascii="Times New Roman" w:hAnsi="Times New Roman"/>
        </w:rPr>
      </w:pPr>
      <w:r w:rsidRPr="00B04404">
        <w:rPr>
          <w:rFonts w:ascii="Times New Roman" w:hAnsi="Times New Roman"/>
        </w:rPr>
        <w:t>(iii) For degree-seeking personnel, evaluation of study/training outcomes upon expiration of the approved study period shall be conducted as follows:</w:t>
      </w:r>
    </w:p>
    <w:p w14:paraId="4E713E5D" w14:textId="77777777" w:rsidR="00EE4105" w:rsidRPr="00B04404" w:rsidRDefault="00EE4105" w:rsidP="00846FD2">
      <w:pPr>
        <w:numPr>
          <w:ilvl w:val="0"/>
          <w:numId w:val="4"/>
        </w:numPr>
        <w:ind w:leftChars="236" w:left="926"/>
        <w:rPr>
          <w:rFonts w:ascii="Times New Roman" w:hAnsi="Times New Roman"/>
        </w:rPr>
      </w:pPr>
      <w:r w:rsidRPr="00813299">
        <w:rPr>
          <w:rFonts w:ascii="Times New Roman" w:hAnsi="Times New Roman"/>
        </w:rPr>
        <w:t>Degree Certificate:</w:t>
      </w:r>
      <w:r w:rsidRPr="00B04404">
        <w:rPr>
          <w:rFonts w:ascii="Times New Roman" w:hAnsi="Times New Roman"/>
        </w:rPr>
        <w:t xml:space="preserve"> The degree certificate shall be submitted to the University's Human Resources Office within one year of returning to the University and resuming duties.</w:t>
      </w:r>
    </w:p>
    <w:p w14:paraId="697255C4" w14:textId="77777777" w:rsidR="00EE4105" w:rsidRPr="00B04404" w:rsidRDefault="00EE4105" w:rsidP="00846FD2">
      <w:pPr>
        <w:numPr>
          <w:ilvl w:val="0"/>
          <w:numId w:val="4"/>
        </w:numPr>
        <w:ind w:leftChars="236" w:left="926"/>
        <w:rPr>
          <w:rFonts w:ascii="Times New Roman" w:hAnsi="Times New Roman"/>
        </w:rPr>
      </w:pPr>
      <w:r w:rsidRPr="00813299">
        <w:rPr>
          <w:rFonts w:ascii="Times New Roman" w:hAnsi="Times New Roman"/>
        </w:rPr>
        <w:t xml:space="preserve">Paper Publication: </w:t>
      </w:r>
      <w:r w:rsidRPr="00B04404">
        <w:rPr>
          <w:rFonts w:ascii="Times New Roman" w:hAnsi="Times New Roman"/>
        </w:rPr>
        <w:t>Within two years of the expiration of the approved study period, at least one paper related to the degree pursued shall be published as first author or corresponding author under the University's name. The form and standards for such papers shall follow those prescribed in Sub-item (ii) of this Item.</w:t>
      </w:r>
    </w:p>
    <w:p w14:paraId="62513431" w14:textId="77777777" w:rsidR="00EE4105" w:rsidRPr="00B04404" w:rsidRDefault="00EE4105" w:rsidP="00846FD2">
      <w:pPr>
        <w:ind w:leftChars="236" w:left="566"/>
        <w:rPr>
          <w:rFonts w:ascii="Times New Roman" w:hAnsi="Times New Roman"/>
        </w:rPr>
      </w:pPr>
      <w:r w:rsidRPr="00B04404">
        <w:rPr>
          <w:rFonts w:ascii="Times New Roman" w:hAnsi="Times New Roman"/>
        </w:rPr>
        <w:t>(iv) Where personnel become pregnant or give birth within the deadlines prescribed in Sub-item (ii) above (first sentence) or Sub-item (iii), Item 2 of this Item, they may submit relevant documentation to apply for a two-year extension of those deadlines.</w:t>
      </w:r>
    </w:p>
    <w:p w14:paraId="62EF7A5A" w14:textId="77777777" w:rsidR="00EE4105" w:rsidRPr="00846FD2" w:rsidRDefault="00EE4105" w:rsidP="00846FD2">
      <w:pPr>
        <w:ind w:left="709" w:hangingChars="295" w:hanging="709"/>
        <w:rPr>
          <w:rFonts w:ascii="Times New Roman" w:hAnsi="Times New Roman"/>
          <w:b/>
          <w:bCs/>
        </w:rPr>
      </w:pPr>
      <w:r w:rsidRPr="00B04404">
        <w:rPr>
          <w:rFonts w:ascii="Times New Roman" w:hAnsi="Times New Roman"/>
          <w:b/>
          <w:bCs/>
        </w:rPr>
        <w:t>Item 10</w:t>
      </w:r>
      <w:r w:rsidRPr="00846FD2">
        <w:rPr>
          <w:rFonts w:ascii="Times New Roman" w:hAnsi="Times New Roman"/>
          <w:b/>
          <w:bCs/>
        </w:rPr>
        <w:t xml:space="preserve"> </w:t>
      </w:r>
      <w:r w:rsidRPr="00846FD2">
        <w:rPr>
          <w:rFonts w:ascii="Times New Roman" w:hAnsi="Times New Roman"/>
        </w:rPr>
        <w:t>To encourage full-time faculty of the University to go abroad to study teaching methods and techniques for full-English-medium instruction, college Deans (or the Director of the General Education Center) may, after evaluation, recommend full-time faculty for overseas study/training, handled in accordance with these Guidelines. The overseas study/training subsidies for this purpose shall be funded from the relevant program grants and used exclusively for that purpose.</w:t>
      </w:r>
    </w:p>
    <w:p w14:paraId="5E2A9A75" w14:textId="77777777" w:rsidR="00EE4105" w:rsidRPr="00846FD2" w:rsidRDefault="00EE4105" w:rsidP="00846FD2">
      <w:pPr>
        <w:ind w:left="709" w:hangingChars="295" w:hanging="709"/>
        <w:rPr>
          <w:rFonts w:ascii="Times New Roman" w:hAnsi="Times New Roman"/>
          <w:b/>
          <w:bCs/>
        </w:rPr>
      </w:pPr>
      <w:r w:rsidRPr="00B04404">
        <w:rPr>
          <w:rFonts w:ascii="Times New Roman" w:hAnsi="Times New Roman"/>
          <w:b/>
          <w:bCs/>
        </w:rPr>
        <w:lastRenderedPageBreak/>
        <w:t>Item 11</w:t>
      </w:r>
      <w:r w:rsidRPr="00846FD2">
        <w:rPr>
          <w:rFonts w:ascii="Times New Roman" w:hAnsi="Times New Roman"/>
          <w:b/>
          <w:bCs/>
        </w:rPr>
        <w:t xml:space="preserve"> </w:t>
      </w:r>
      <w:r w:rsidRPr="00846FD2">
        <w:rPr>
          <w:rFonts w:ascii="Times New Roman" w:hAnsi="Times New Roman"/>
        </w:rPr>
        <w:t>Matters relating to application eligibility, rights and obligations, review procedures, and outcome evaluation for overseas study/training by full-time faculty concurrently appointed as medical personnel of affiliated institutions or serving as clinical faculty shall be handled in accordance with the relevant regulations applicable to such personnel. However, they shall still submit their study/training application forms and outcome reports to the Human Resources Office within the period announced by the University, for submission to the University's Faculty Development Committee for recordkeeping.</w:t>
      </w:r>
    </w:p>
    <w:p w14:paraId="41E8793A" w14:textId="77777777" w:rsidR="00EE4105" w:rsidRPr="00846FD2" w:rsidRDefault="00EE4105" w:rsidP="00846FD2">
      <w:pPr>
        <w:ind w:left="709" w:hangingChars="295" w:hanging="709"/>
        <w:rPr>
          <w:rFonts w:ascii="Times New Roman" w:hAnsi="Times New Roman"/>
          <w:b/>
          <w:bCs/>
        </w:rPr>
      </w:pPr>
      <w:r w:rsidRPr="00B04404">
        <w:rPr>
          <w:rFonts w:ascii="Times New Roman" w:hAnsi="Times New Roman"/>
          <w:b/>
          <w:bCs/>
        </w:rPr>
        <w:t>Item 12</w:t>
      </w:r>
      <w:r w:rsidRPr="00846FD2">
        <w:rPr>
          <w:rFonts w:ascii="Times New Roman" w:hAnsi="Times New Roman"/>
          <w:b/>
          <w:bCs/>
        </w:rPr>
        <w:t xml:space="preserve"> </w:t>
      </w:r>
      <w:r w:rsidRPr="00846FD2">
        <w:rPr>
          <w:rFonts w:ascii="Times New Roman" w:hAnsi="Times New Roman"/>
        </w:rPr>
        <w:t>These Guidelines shall take effect from the date of promulgation after being reviewed and approved by the Administrative Meeting and the Board of Directors Meeting. The same procedure shall apply to any amendments.</w:t>
      </w:r>
    </w:p>
    <w:p w14:paraId="11211522" w14:textId="77777777" w:rsidR="002C1A54" w:rsidRPr="00B04404" w:rsidRDefault="002C1A54">
      <w:pPr>
        <w:rPr>
          <w:rFonts w:ascii="Times New Roman" w:hAnsi="Times New Roman"/>
        </w:rPr>
      </w:pPr>
    </w:p>
    <w:sectPr w:rsidR="002C1A54" w:rsidRPr="00B04404" w:rsidSect="00B0440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9C347" w14:textId="77777777" w:rsidR="00F61F92" w:rsidRDefault="00F61F92" w:rsidP="00466E62">
      <w:pPr>
        <w:spacing w:after="0" w:line="240" w:lineRule="auto"/>
      </w:pPr>
      <w:r>
        <w:separator/>
      </w:r>
    </w:p>
  </w:endnote>
  <w:endnote w:type="continuationSeparator" w:id="0">
    <w:p w14:paraId="4AEBD387" w14:textId="77777777" w:rsidR="00F61F92" w:rsidRDefault="00F61F92" w:rsidP="0046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864EF" w14:textId="77777777" w:rsidR="00F61F92" w:rsidRDefault="00F61F92" w:rsidP="00466E62">
      <w:pPr>
        <w:spacing w:after="0" w:line="240" w:lineRule="auto"/>
      </w:pPr>
      <w:r>
        <w:separator/>
      </w:r>
    </w:p>
  </w:footnote>
  <w:footnote w:type="continuationSeparator" w:id="0">
    <w:p w14:paraId="66D07CAE" w14:textId="77777777" w:rsidR="00F61F92" w:rsidRDefault="00F61F92" w:rsidP="00466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40BD"/>
    <w:multiLevelType w:val="multilevel"/>
    <w:tmpl w:val="A828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D3965"/>
    <w:multiLevelType w:val="multilevel"/>
    <w:tmpl w:val="0A8AA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8C030C"/>
    <w:multiLevelType w:val="multilevel"/>
    <w:tmpl w:val="153AD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C51672"/>
    <w:multiLevelType w:val="multilevel"/>
    <w:tmpl w:val="89D41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0092339">
    <w:abstractNumId w:val="3"/>
  </w:num>
  <w:num w:numId="2" w16cid:durableId="745155399">
    <w:abstractNumId w:val="2"/>
  </w:num>
  <w:num w:numId="3" w16cid:durableId="207647731">
    <w:abstractNumId w:val="0"/>
  </w:num>
  <w:num w:numId="4" w16cid:durableId="73809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05"/>
    <w:rsid w:val="0008671F"/>
    <w:rsid w:val="002C1A54"/>
    <w:rsid w:val="00466E62"/>
    <w:rsid w:val="005D65D2"/>
    <w:rsid w:val="006C230F"/>
    <w:rsid w:val="0075285A"/>
    <w:rsid w:val="007855AD"/>
    <w:rsid w:val="00813299"/>
    <w:rsid w:val="008333A5"/>
    <w:rsid w:val="00846FD2"/>
    <w:rsid w:val="00993E21"/>
    <w:rsid w:val="00B04404"/>
    <w:rsid w:val="00B05B03"/>
    <w:rsid w:val="00B479EA"/>
    <w:rsid w:val="00B63ED4"/>
    <w:rsid w:val="00DF1B51"/>
    <w:rsid w:val="00EE4105"/>
    <w:rsid w:val="00F61F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B5016"/>
  <w15:chartTrackingRefBased/>
  <w15:docId w15:val="{6CF5D422-AB6D-4068-AABA-9986D702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E410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E410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E4105"/>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E4105"/>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E410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E4105"/>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E4105"/>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E4105"/>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E4105"/>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E4105"/>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E4105"/>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E4105"/>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E4105"/>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E4105"/>
    <w:rPr>
      <w:rFonts w:eastAsiaTheme="majorEastAsia" w:cstheme="majorBidi"/>
      <w:color w:val="0F4761" w:themeColor="accent1" w:themeShade="BF"/>
    </w:rPr>
  </w:style>
  <w:style w:type="character" w:customStyle="1" w:styleId="60">
    <w:name w:val="標題 6 字元"/>
    <w:basedOn w:val="a0"/>
    <w:link w:val="6"/>
    <w:uiPriority w:val="9"/>
    <w:semiHidden/>
    <w:rsid w:val="00EE4105"/>
    <w:rPr>
      <w:rFonts w:eastAsiaTheme="majorEastAsia" w:cstheme="majorBidi"/>
      <w:color w:val="595959" w:themeColor="text1" w:themeTint="A6"/>
    </w:rPr>
  </w:style>
  <w:style w:type="character" w:customStyle="1" w:styleId="70">
    <w:name w:val="標題 7 字元"/>
    <w:basedOn w:val="a0"/>
    <w:link w:val="7"/>
    <w:uiPriority w:val="9"/>
    <w:semiHidden/>
    <w:rsid w:val="00EE4105"/>
    <w:rPr>
      <w:rFonts w:eastAsiaTheme="majorEastAsia" w:cstheme="majorBidi"/>
      <w:color w:val="595959" w:themeColor="text1" w:themeTint="A6"/>
    </w:rPr>
  </w:style>
  <w:style w:type="character" w:customStyle="1" w:styleId="80">
    <w:name w:val="標題 8 字元"/>
    <w:basedOn w:val="a0"/>
    <w:link w:val="8"/>
    <w:uiPriority w:val="9"/>
    <w:semiHidden/>
    <w:rsid w:val="00EE4105"/>
    <w:rPr>
      <w:rFonts w:eastAsiaTheme="majorEastAsia" w:cstheme="majorBidi"/>
      <w:color w:val="272727" w:themeColor="text1" w:themeTint="D8"/>
    </w:rPr>
  </w:style>
  <w:style w:type="character" w:customStyle="1" w:styleId="90">
    <w:name w:val="標題 9 字元"/>
    <w:basedOn w:val="a0"/>
    <w:link w:val="9"/>
    <w:uiPriority w:val="9"/>
    <w:semiHidden/>
    <w:rsid w:val="00EE4105"/>
    <w:rPr>
      <w:rFonts w:eastAsiaTheme="majorEastAsia" w:cstheme="majorBidi"/>
      <w:color w:val="272727" w:themeColor="text1" w:themeTint="D8"/>
    </w:rPr>
  </w:style>
  <w:style w:type="paragraph" w:styleId="a3">
    <w:name w:val="Title"/>
    <w:basedOn w:val="a"/>
    <w:next w:val="a"/>
    <w:link w:val="a4"/>
    <w:uiPriority w:val="10"/>
    <w:qFormat/>
    <w:rsid w:val="00EE41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E41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41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E41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4105"/>
    <w:pPr>
      <w:spacing w:before="160"/>
      <w:jc w:val="center"/>
    </w:pPr>
    <w:rPr>
      <w:i/>
      <w:iCs/>
      <w:color w:val="404040" w:themeColor="text1" w:themeTint="BF"/>
    </w:rPr>
  </w:style>
  <w:style w:type="character" w:customStyle="1" w:styleId="a8">
    <w:name w:val="引文 字元"/>
    <w:basedOn w:val="a0"/>
    <w:link w:val="a7"/>
    <w:uiPriority w:val="29"/>
    <w:rsid w:val="00EE4105"/>
    <w:rPr>
      <w:i/>
      <w:iCs/>
      <w:color w:val="404040" w:themeColor="text1" w:themeTint="BF"/>
    </w:rPr>
  </w:style>
  <w:style w:type="paragraph" w:styleId="a9">
    <w:name w:val="List Paragraph"/>
    <w:basedOn w:val="a"/>
    <w:uiPriority w:val="34"/>
    <w:qFormat/>
    <w:rsid w:val="00EE4105"/>
    <w:pPr>
      <w:ind w:left="720"/>
      <w:contextualSpacing/>
    </w:pPr>
  </w:style>
  <w:style w:type="character" w:styleId="aa">
    <w:name w:val="Intense Emphasis"/>
    <w:basedOn w:val="a0"/>
    <w:uiPriority w:val="21"/>
    <w:qFormat/>
    <w:rsid w:val="00EE4105"/>
    <w:rPr>
      <w:i/>
      <w:iCs/>
      <w:color w:val="0F4761" w:themeColor="accent1" w:themeShade="BF"/>
    </w:rPr>
  </w:style>
  <w:style w:type="paragraph" w:styleId="ab">
    <w:name w:val="Intense Quote"/>
    <w:basedOn w:val="a"/>
    <w:next w:val="a"/>
    <w:link w:val="ac"/>
    <w:uiPriority w:val="30"/>
    <w:qFormat/>
    <w:rsid w:val="00EE4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EE4105"/>
    <w:rPr>
      <w:i/>
      <w:iCs/>
      <w:color w:val="0F4761" w:themeColor="accent1" w:themeShade="BF"/>
    </w:rPr>
  </w:style>
  <w:style w:type="character" w:styleId="ad">
    <w:name w:val="Intense Reference"/>
    <w:basedOn w:val="a0"/>
    <w:uiPriority w:val="32"/>
    <w:qFormat/>
    <w:rsid w:val="00EE4105"/>
    <w:rPr>
      <w:b/>
      <w:bCs/>
      <w:smallCaps/>
      <w:color w:val="0F4761" w:themeColor="accent1" w:themeShade="BF"/>
      <w:spacing w:val="5"/>
    </w:rPr>
  </w:style>
  <w:style w:type="paragraph" w:styleId="ae">
    <w:name w:val="header"/>
    <w:basedOn w:val="a"/>
    <w:link w:val="af"/>
    <w:uiPriority w:val="99"/>
    <w:unhideWhenUsed/>
    <w:rsid w:val="00466E62"/>
    <w:pPr>
      <w:tabs>
        <w:tab w:val="center" w:pos="4153"/>
        <w:tab w:val="right" w:pos="8306"/>
      </w:tabs>
      <w:snapToGrid w:val="0"/>
    </w:pPr>
    <w:rPr>
      <w:sz w:val="20"/>
      <w:szCs w:val="20"/>
    </w:rPr>
  </w:style>
  <w:style w:type="character" w:customStyle="1" w:styleId="af">
    <w:name w:val="頁首 字元"/>
    <w:basedOn w:val="a0"/>
    <w:link w:val="ae"/>
    <w:uiPriority w:val="99"/>
    <w:rsid w:val="00466E62"/>
    <w:rPr>
      <w:sz w:val="20"/>
      <w:szCs w:val="20"/>
    </w:rPr>
  </w:style>
  <w:style w:type="paragraph" w:styleId="af0">
    <w:name w:val="footer"/>
    <w:basedOn w:val="a"/>
    <w:link w:val="af1"/>
    <w:uiPriority w:val="99"/>
    <w:unhideWhenUsed/>
    <w:rsid w:val="00466E62"/>
    <w:pPr>
      <w:tabs>
        <w:tab w:val="center" w:pos="4153"/>
        <w:tab w:val="right" w:pos="8306"/>
      </w:tabs>
      <w:snapToGrid w:val="0"/>
    </w:pPr>
    <w:rPr>
      <w:sz w:val="20"/>
      <w:szCs w:val="20"/>
    </w:rPr>
  </w:style>
  <w:style w:type="character" w:customStyle="1" w:styleId="af1">
    <w:name w:val="頁尾 字元"/>
    <w:basedOn w:val="a0"/>
    <w:link w:val="af0"/>
    <w:uiPriority w:val="99"/>
    <w:rsid w:val="00466E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021495">
      <w:bodyDiv w:val="1"/>
      <w:marLeft w:val="0"/>
      <w:marRight w:val="0"/>
      <w:marTop w:val="0"/>
      <w:marBottom w:val="0"/>
      <w:divBdr>
        <w:top w:val="none" w:sz="0" w:space="0" w:color="auto"/>
        <w:left w:val="none" w:sz="0" w:space="0" w:color="auto"/>
        <w:bottom w:val="none" w:sz="0" w:space="0" w:color="auto"/>
        <w:right w:val="none" w:sz="0" w:space="0" w:color="auto"/>
      </w:divBdr>
    </w:div>
    <w:div w:id="17959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7</Pages>
  <Words>2320</Words>
  <Characters>13224</Characters>
  <Application>Microsoft Office Word</Application>
  <DocSecurity>0</DocSecurity>
  <Lines>110</Lines>
  <Paragraphs>31</Paragraphs>
  <ScaleCrop>false</ScaleCrop>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朱怡蓓</dc:creator>
  <cp:keywords/>
  <dc:description/>
  <cp:lastModifiedBy>朱怡蓓</cp:lastModifiedBy>
  <cp:revision>5</cp:revision>
  <dcterms:created xsi:type="dcterms:W3CDTF">2026-08-21T09:18:00Z</dcterms:created>
  <dcterms:modified xsi:type="dcterms:W3CDTF">2026-09-10T07:21:00Z</dcterms:modified>
</cp:coreProperties>
</file>