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ADA45F" w14:textId="77777777" w:rsidR="00FE0581" w:rsidRPr="00FE0581" w:rsidRDefault="00FE0581" w:rsidP="00481129">
      <w:pPr>
        <w:spacing w:after="0" w:line="360" w:lineRule="exact"/>
        <w:jc w:val="center"/>
        <w:rPr>
          <w:rFonts w:ascii="Times New Roman" w:hAnsi="Times New Roman"/>
          <w:b/>
          <w:bCs/>
        </w:rPr>
      </w:pPr>
      <w:r w:rsidRPr="00FE0581">
        <w:rPr>
          <w:rFonts w:ascii="Times New Roman" w:hAnsi="Times New Roman"/>
          <w:b/>
          <w:bCs/>
        </w:rPr>
        <w:t>Kaohsiung Medical University</w:t>
      </w:r>
    </w:p>
    <w:p w14:paraId="36878364" w14:textId="77777777" w:rsidR="00FE0581" w:rsidRDefault="00FE0581" w:rsidP="00481129">
      <w:pPr>
        <w:spacing w:after="0" w:line="360" w:lineRule="exact"/>
        <w:jc w:val="center"/>
        <w:rPr>
          <w:rFonts w:ascii="Times New Roman" w:hAnsi="Times New Roman"/>
          <w:b/>
          <w:bCs/>
        </w:rPr>
      </w:pPr>
      <w:r w:rsidRPr="00FE0581">
        <w:rPr>
          <w:rFonts w:ascii="Times New Roman" w:hAnsi="Times New Roman"/>
          <w:b/>
          <w:bCs/>
        </w:rPr>
        <w:t>Guidelines for Handling Extension of Service for Professors</w:t>
      </w:r>
    </w:p>
    <w:p w14:paraId="1B506F71" w14:textId="77777777" w:rsidR="00481129" w:rsidRPr="00FE0581" w:rsidRDefault="00481129" w:rsidP="00481129">
      <w:pPr>
        <w:spacing w:after="0" w:line="360" w:lineRule="exact"/>
        <w:rPr>
          <w:rFonts w:ascii="Times New Roman" w:hAnsi="Times New Roman"/>
          <w:b/>
          <w:bCs/>
        </w:rPr>
      </w:pPr>
    </w:p>
    <w:p w14:paraId="00AC067A" w14:textId="5E92AF46" w:rsidR="00481129" w:rsidRDefault="007275B6" w:rsidP="007275B6">
      <w:pPr>
        <w:spacing w:after="0" w:line="240" w:lineRule="exact"/>
        <w:ind w:leftChars="650" w:left="1560"/>
        <w:rPr>
          <w:rFonts w:ascii="Times New Roman" w:hAnsi="Times New Roman" w:cs="Times New Roman"/>
          <w:sz w:val="20"/>
          <w:szCs w:val="20"/>
        </w:rPr>
      </w:pPr>
      <w:r w:rsidRPr="007275B6">
        <w:rPr>
          <w:rFonts w:ascii="Times New Roman" w:hAnsi="Times New Roman" w:cs="Times New Roman"/>
          <w:sz w:val="20"/>
          <w:szCs w:val="20"/>
        </w:rPr>
        <w:t>2007.04.12 Approved at the 3rd University Council and 9th Administrative Joint Meeting of the 95th academic year</w:t>
      </w:r>
      <w:r w:rsidRPr="007275B6">
        <w:rPr>
          <w:rFonts w:ascii="Times New Roman" w:hAnsi="Times New Roman" w:cs="Times New Roman"/>
          <w:sz w:val="20"/>
          <w:szCs w:val="20"/>
        </w:rPr>
        <w:br/>
        <w:t>2007.04.27 Reviewed and approved at the 12th Meeting of the 15th Board of Directors</w:t>
      </w:r>
      <w:r w:rsidRPr="007275B6">
        <w:rPr>
          <w:rFonts w:ascii="Times New Roman" w:hAnsi="Times New Roman" w:cs="Times New Roman"/>
          <w:sz w:val="20"/>
          <w:szCs w:val="20"/>
        </w:rPr>
        <w:br/>
        <w:t>2007.05.16 Promulgated per Letter No. Gao-Yi-Ren No. 0960004244</w:t>
      </w:r>
      <w:r w:rsidRPr="007275B6">
        <w:rPr>
          <w:rFonts w:ascii="Times New Roman" w:hAnsi="Times New Roman" w:cs="Times New Roman"/>
          <w:sz w:val="20"/>
          <w:szCs w:val="20"/>
        </w:rPr>
        <w:br/>
        <w:t>2010.03.11 Reviewed and approved at the 2nd University Council and 8th Administrative Joint Meeting of the 98th academic year</w:t>
      </w:r>
      <w:r w:rsidRPr="007275B6">
        <w:rPr>
          <w:rFonts w:ascii="Times New Roman" w:hAnsi="Times New Roman" w:cs="Times New Roman"/>
          <w:sz w:val="20"/>
          <w:szCs w:val="20"/>
        </w:rPr>
        <w:br/>
        <w:t>2010.06.28 Reviewed and approved at the 9th Meeting of the 16th Board of Directors</w:t>
      </w:r>
      <w:r w:rsidRPr="007275B6">
        <w:rPr>
          <w:rFonts w:ascii="Times New Roman" w:hAnsi="Times New Roman" w:cs="Times New Roman"/>
          <w:sz w:val="20"/>
          <w:szCs w:val="20"/>
        </w:rPr>
        <w:br/>
        <w:t>2010.09.21 Promulgated per Letter No. Gao-Yi-Ren No. 0991104701</w:t>
      </w:r>
      <w:r w:rsidRPr="007275B6">
        <w:rPr>
          <w:rFonts w:ascii="Times New Roman" w:hAnsi="Times New Roman" w:cs="Times New Roman"/>
          <w:sz w:val="20"/>
          <w:szCs w:val="20"/>
        </w:rPr>
        <w:br/>
        <w:t>2012.11.08 Reviewed and approved at the 1st University Council of the 101st academic year</w:t>
      </w:r>
      <w:r w:rsidRPr="007275B6">
        <w:rPr>
          <w:rFonts w:ascii="Times New Roman" w:hAnsi="Times New Roman" w:cs="Times New Roman"/>
          <w:sz w:val="20"/>
          <w:szCs w:val="20"/>
        </w:rPr>
        <w:br/>
        <w:t>2012.11.24 Reviewed and approved at the 3rd Meeting of the 17th Board of Directors</w:t>
      </w:r>
      <w:r w:rsidRPr="007275B6">
        <w:rPr>
          <w:rFonts w:ascii="Times New Roman" w:hAnsi="Times New Roman" w:cs="Times New Roman"/>
          <w:sz w:val="20"/>
          <w:szCs w:val="20"/>
        </w:rPr>
        <w:br/>
        <w:t>2012.12.05 Promulgated per Letter No. Gao-Yi-Ren No. 1011103395</w:t>
      </w:r>
      <w:r w:rsidRPr="007275B6">
        <w:rPr>
          <w:rFonts w:ascii="Times New Roman" w:hAnsi="Times New Roman" w:cs="Times New Roman"/>
          <w:sz w:val="20"/>
          <w:szCs w:val="20"/>
        </w:rPr>
        <w:br/>
        <w:t>2013.10.17 Reviewed and approved at the 1st University Council of the 102nd academic year</w:t>
      </w:r>
      <w:r w:rsidRPr="007275B6">
        <w:rPr>
          <w:rFonts w:ascii="Times New Roman" w:hAnsi="Times New Roman" w:cs="Times New Roman"/>
          <w:sz w:val="20"/>
          <w:szCs w:val="20"/>
        </w:rPr>
        <w:br/>
        <w:t>2013.10.28 Reviewed and approved at the 8th Meeting of the 17th Board of Directors</w:t>
      </w:r>
      <w:r w:rsidRPr="007275B6">
        <w:rPr>
          <w:rFonts w:ascii="Times New Roman" w:hAnsi="Times New Roman" w:cs="Times New Roman"/>
          <w:sz w:val="20"/>
          <w:szCs w:val="20"/>
        </w:rPr>
        <w:br/>
        <w:t>2013.11.06 Promulgated per Letter No. Gao-Yi-Ren No. 1021103485</w:t>
      </w:r>
      <w:r w:rsidRPr="007275B6">
        <w:rPr>
          <w:rFonts w:ascii="Times New Roman" w:hAnsi="Times New Roman" w:cs="Times New Roman"/>
          <w:sz w:val="20"/>
          <w:szCs w:val="20"/>
        </w:rPr>
        <w:br/>
        <w:t>2014.10.30 Reviewed and approved at the 1st University Council of the 103rd academic year</w:t>
      </w:r>
      <w:r w:rsidRPr="007275B6">
        <w:rPr>
          <w:rFonts w:ascii="Times New Roman" w:hAnsi="Times New Roman" w:cs="Times New Roman"/>
          <w:sz w:val="20"/>
          <w:szCs w:val="20"/>
        </w:rPr>
        <w:br/>
        <w:t>2014.11.17 Reviewed and approved at the 15th Meeting of the 17th Board of Directors</w:t>
      </w:r>
      <w:r w:rsidRPr="007275B6">
        <w:rPr>
          <w:rFonts w:ascii="Times New Roman" w:hAnsi="Times New Roman" w:cs="Times New Roman"/>
          <w:sz w:val="20"/>
          <w:szCs w:val="20"/>
        </w:rPr>
        <w:br/>
        <w:t>2014.12.26 Promulgated per Letter No. Gao-Yi-Ren No. 1031104230</w:t>
      </w:r>
      <w:r w:rsidRPr="007275B6">
        <w:rPr>
          <w:rFonts w:ascii="Times New Roman" w:hAnsi="Times New Roman" w:cs="Times New Roman"/>
          <w:sz w:val="20"/>
          <w:szCs w:val="20"/>
        </w:rPr>
        <w:br/>
        <w:t>2015.04.02 Approved at the 3rd University Council of the 103rd academic year</w:t>
      </w:r>
      <w:r w:rsidRPr="007275B6">
        <w:rPr>
          <w:rFonts w:ascii="Times New Roman" w:hAnsi="Times New Roman" w:cs="Times New Roman"/>
          <w:sz w:val="20"/>
          <w:szCs w:val="20"/>
        </w:rPr>
        <w:br/>
        <w:t>2015.04.20 Reviewed and approved at the 19th Meeting of the 17th Board of Directors</w:t>
      </w:r>
      <w:r w:rsidRPr="007275B6">
        <w:rPr>
          <w:rFonts w:ascii="Times New Roman" w:hAnsi="Times New Roman" w:cs="Times New Roman"/>
          <w:sz w:val="20"/>
          <w:szCs w:val="20"/>
        </w:rPr>
        <w:br/>
        <w:t>2015.05.26 Promulgated per Letter No. Gao-Yi-Ren No. 1041101684</w:t>
      </w:r>
      <w:r w:rsidRPr="007275B6">
        <w:rPr>
          <w:rFonts w:ascii="Times New Roman" w:hAnsi="Times New Roman" w:cs="Times New Roman"/>
          <w:sz w:val="20"/>
          <w:szCs w:val="20"/>
        </w:rPr>
        <w:br/>
        <w:t>2018.11.08 Approved at the 1st Extraordinary University Council of the 107th academic year</w:t>
      </w:r>
      <w:r w:rsidRPr="007275B6">
        <w:rPr>
          <w:rFonts w:ascii="Times New Roman" w:hAnsi="Times New Roman" w:cs="Times New Roman"/>
          <w:sz w:val="20"/>
          <w:szCs w:val="20"/>
        </w:rPr>
        <w:br/>
        <w:t>2018.11.22 Reviewed and approved at the 35th Meeting of the 18th Board of Directors</w:t>
      </w:r>
      <w:r w:rsidRPr="007275B6">
        <w:rPr>
          <w:rFonts w:ascii="Times New Roman" w:hAnsi="Times New Roman" w:cs="Times New Roman"/>
          <w:sz w:val="20"/>
          <w:szCs w:val="20"/>
        </w:rPr>
        <w:br/>
        <w:t>2018.11.30 Promulgated per Letter No. Gao-Yi-Ren No. 1071104132</w:t>
      </w:r>
      <w:r w:rsidRPr="007275B6">
        <w:rPr>
          <w:rFonts w:ascii="Times New Roman" w:hAnsi="Times New Roman" w:cs="Times New Roman"/>
          <w:sz w:val="20"/>
          <w:szCs w:val="20"/>
        </w:rPr>
        <w:br/>
        <w:t>2019.12.20 Approved at the 2nd University Council of the 108th academic year</w:t>
      </w:r>
      <w:r w:rsidRPr="007275B6">
        <w:rPr>
          <w:rFonts w:ascii="Times New Roman" w:hAnsi="Times New Roman" w:cs="Times New Roman"/>
          <w:sz w:val="20"/>
          <w:szCs w:val="20"/>
        </w:rPr>
        <w:br/>
        <w:t>2020.01.16 Reviewed and approved at the 48th Meeting of the 18th Board of Directors</w:t>
      </w:r>
      <w:r w:rsidRPr="007275B6">
        <w:rPr>
          <w:rFonts w:ascii="Times New Roman" w:hAnsi="Times New Roman" w:cs="Times New Roman"/>
          <w:sz w:val="20"/>
          <w:szCs w:val="20"/>
        </w:rPr>
        <w:br/>
        <w:t>2020.02.15 Promulgated per Letter No. Gao-Yi-Ren No. 1091100354</w:t>
      </w:r>
    </w:p>
    <w:p w14:paraId="0D73CFFA" w14:textId="77777777" w:rsidR="007275B6" w:rsidRPr="007275B6" w:rsidRDefault="007275B6" w:rsidP="007275B6">
      <w:pPr>
        <w:spacing w:after="0" w:line="240" w:lineRule="exact"/>
        <w:ind w:leftChars="650" w:left="1560"/>
        <w:rPr>
          <w:rFonts w:ascii="Times New Roman" w:hAnsi="Times New Roman" w:cs="Times New Roman"/>
          <w:b/>
          <w:bCs/>
          <w:sz w:val="20"/>
          <w:szCs w:val="20"/>
        </w:rPr>
      </w:pPr>
    </w:p>
    <w:p w14:paraId="60670A0F" w14:textId="628128E5" w:rsidR="00FE0581" w:rsidRPr="00FE0581" w:rsidRDefault="00FE0581" w:rsidP="00481129">
      <w:pPr>
        <w:spacing w:after="0" w:line="360" w:lineRule="exact"/>
        <w:ind w:leftChars="1" w:left="283" w:hangingChars="117" w:hanging="281"/>
        <w:rPr>
          <w:rFonts w:ascii="Times New Roman" w:hAnsi="Times New Roman"/>
        </w:rPr>
      </w:pPr>
      <w:r w:rsidRPr="00FE0581">
        <w:rPr>
          <w:rFonts w:ascii="Times New Roman" w:hAnsi="Times New Roman"/>
        </w:rPr>
        <w:t>1. These Guidelines are established in order to meet the needs of institutional development and teaching, and to provide a basis for processing extensions of service for professors, in accordance with the "Act Governing the Retirement, Pension, Resignation, and Severance of Faculty and Staff of School Foundations and Their Affiliated Private Schools" and its Enforcement Rules.</w:t>
      </w:r>
    </w:p>
    <w:p w14:paraId="6B1C234E" w14:textId="77777777" w:rsidR="00FE0581" w:rsidRPr="00FE0581" w:rsidRDefault="00FE0581" w:rsidP="00481129">
      <w:pPr>
        <w:spacing w:beforeLines="50" w:before="180" w:after="0" w:line="360" w:lineRule="exact"/>
        <w:ind w:leftChars="1" w:left="283" w:hangingChars="117" w:hanging="281"/>
        <w:rPr>
          <w:rFonts w:ascii="Times New Roman" w:hAnsi="Times New Roman"/>
        </w:rPr>
      </w:pPr>
      <w:r w:rsidRPr="00FE0581">
        <w:rPr>
          <w:rFonts w:ascii="Times New Roman" w:hAnsi="Times New Roman"/>
        </w:rPr>
        <w:t>2. A professor who has reached sixty-five years of age may, if the date of reaching the age limit falls within an academic term, have their service extended until the end of that term, pursuant to Article 4, Paragraph 1 of the University's Regulations Governing Retirement, Pension, and Severance of Faculty and Staff.</w:t>
      </w:r>
    </w:p>
    <w:p w14:paraId="16D205C8" w14:textId="77777777" w:rsidR="00FE0581" w:rsidRPr="00FE0581" w:rsidRDefault="00FE0581" w:rsidP="00481129">
      <w:pPr>
        <w:spacing w:beforeLines="50" w:before="180" w:after="0" w:line="360" w:lineRule="exact"/>
        <w:ind w:leftChars="1" w:left="283" w:hangingChars="117" w:hanging="281"/>
        <w:rPr>
          <w:rFonts w:ascii="Times New Roman" w:hAnsi="Times New Roman"/>
        </w:rPr>
      </w:pPr>
      <w:r w:rsidRPr="00FE0581">
        <w:rPr>
          <w:rFonts w:ascii="Times New Roman" w:hAnsi="Times New Roman"/>
        </w:rPr>
        <w:t xml:space="preserve">3. A professor who has reached the mandatory retirement age, who has demonstrated outstanding performance and academic reputation in teaching and research, who meets the conditions stipulated in Point 4, and who wishes to continue serving, may be recommended by the departmental (institute/center) affairs meeting following an annual review based on the developmental needs of the department (institute/center). The extension of service shall be granted upon review and approval by the Faculty Evaluation Committees at the department (institute/center), college, and university levels. The individual concerned may not request an extension of service on their own initiative. The Faculty Evaluation Committees of the department (institute/center) and college (or Center for General Education) shall complete the </w:t>
      </w:r>
      <w:r w:rsidRPr="00FE0581">
        <w:rPr>
          <w:rFonts w:ascii="Times New Roman" w:hAnsi="Times New Roman"/>
        </w:rPr>
        <w:lastRenderedPageBreak/>
        <w:t>review process within the current academic term in accordance with the deadline notified by the Human Resources Office.</w:t>
      </w:r>
    </w:p>
    <w:p w14:paraId="05A55104" w14:textId="77777777" w:rsidR="00FE0581" w:rsidRPr="00FE0581" w:rsidRDefault="00FE0581" w:rsidP="00481129">
      <w:pPr>
        <w:spacing w:beforeLines="50" w:before="180" w:after="0" w:line="360" w:lineRule="exact"/>
        <w:ind w:leftChars="1" w:left="283" w:hangingChars="117" w:hanging="281"/>
        <w:rPr>
          <w:rFonts w:ascii="Times New Roman" w:hAnsi="Times New Roman"/>
        </w:rPr>
      </w:pPr>
      <w:r w:rsidRPr="00FE0581">
        <w:rPr>
          <w:rFonts w:ascii="Times New Roman" w:hAnsi="Times New Roman"/>
        </w:rPr>
        <w:t>4. A professor whose service is to be extended pursuant to the preceding point must meet the following basic conditions, as well as one of the special conditions listed below:</w:t>
      </w:r>
    </w:p>
    <w:p w14:paraId="3221AFD1" w14:textId="77777777" w:rsidR="00FE0581" w:rsidRPr="00FE0581" w:rsidRDefault="00FE0581" w:rsidP="00481129">
      <w:pPr>
        <w:spacing w:after="0" w:line="360" w:lineRule="exact"/>
        <w:rPr>
          <w:rFonts w:ascii="Times New Roman" w:hAnsi="Times New Roman"/>
        </w:rPr>
      </w:pPr>
      <w:r w:rsidRPr="00FE0581">
        <w:rPr>
          <w:rFonts w:ascii="Times New Roman" w:hAnsi="Times New Roman"/>
        </w:rPr>
        <w:t>(I) Basic conditions:</w:t>
      </w:r>
    </w:p>
    <w:p w14:paraId="5162A297" w14:textId="77777777" w:rsidR="00FE0581" w:rsidRPr="00FE0581" w:rsidRDefault="00FE0581" w:rsidP="00481129">
      <w:pPr>
        <w:numPr>
          <w:ilvl w:val="0"/>
          <w:numId w:val="2"/>
        </w:numPr>
        <w:spacing w:after="0" w:line="360" w:lineRule="exact"/>
        <w:rPr>
          <w:rFonts w:ascii="Times New Roman" w:hAnsi="Times New Roman"/>
        </w:rPr>
      </w:pPr>
      <w:r w:rsidRPr="00FE0581">
        <w:rPr>
          <w:rFonts w:ascii="Times New Roman" w:hAnsi="Times New Roman"/>
        </w:rPr>
        <w:t>Remains physically and mentally healthy and willing to continue teaching.</w:t>
      </w:r>
    </w:p>
    <w:p w14:paraId="50046780" w14:textId="77777777" w:rsidR="00FE0581" w:rsidRPr="00FE0581" w:rsidRDefault="00FE0581" w:rsidP="00481129">
      <w:pPr>
        <w:numPr>
          <w:ilvl w:val="0"/>
          <w:numId w:val="2"/>
        </w:numPr>
        <w:spacing w:after="0" w:line="360" w:lineRule="exact"/>
        <w:rPr>
          <w:rFonts w:ascii="Times New Roman" w:hAnsi="Times New Roman"/>
        </w:rPr>
      </w:pPr>
      <w:r w:rsidRPr="00FE0581">
        <w:rPr>
          <w:rFonts w:ascii="Times New Roman" w:hAnsi="Times New Roman"/>
        </w:rPr>
        <w:t>Has received a favorable rating in teaching and research evaluations conducted by the University.</w:t>
      </w:r>
    </w:p>
    <w:p w14:paraId="540381E0" w14:textId="77777777" w:rsidR="00FE0581" w:rsidRPr="00FE0581" w:rsidRDefault="00FE0581" w:rsidP="00481129">
      <w:pPr>
        <w:numPr>
          <w:ilvl w:val="0"/>
          <w:numId w:val="2"/>
        </w:numPr>
        <w:spacing w:after="0" w:line="360" w:lineRule="exact"/>
        <w:rPr>
          <w:rFonts w:ascii="Times New Roman" w:hAnsi="Times New Roman"/>
        </w:rPr>
      </w:pPr>
      <w:r w:rsidRPr="00FE0581">
        <w:rPr>
          <w:rFonts w:ascii="Times New Roman" w:hAnsi="Times New Roman"/>
        </w:rPr>
        <w:t>Has fulfilled the required minimum teaching hours in accordance with regulations, has not exceeded the permitted hours for outside teaching, and is able to continue fulfilling the required minimum teaching hours during the period of extended service.</w:t>
      </w:r>
    </w:p>
    <w:p w14:paraId="259A4931" w14:textId="77777777" w:rsidR="00FE0581" w:rsidRPr="00FE0581" w:rsidRDefault="00FE0581" w:rsidP="00481129">
      <w:pPr>
        <w:numPr>
          <w:ilvl w:val="0"/>
          <w:numId w:val="2"/>
        </w:numPr>
        <w:spacing w:after="0" w:line="360" w:lineRule="exact"/>
        <w:rPr>
          <w:rFonts w:ascii="Times New Roman" w:hAnsi="Times New Roman"/>
        </w:rPr>
      </w:pPr>
      <w:r w:rsidRPr="00FE0581">
        <w:rPr>
          <w:rFonts w:ascii="Times New Roman" w:hAnsi="Times New Roman"/>
        </w:rPr>
        <w:t>Has served as a full-time faculty member at the University for three or more years.</w:t>
      </w:r>
    </w:p>
    <w:p w14:paraId="2AF695F9" w14:textId="77777777" w:rsidR="00FE0581" w:rsidRPr="00FE0581" w:rsidRDefault="00FE0581" w:rsidP="00481129">
      <w:pPr>
        <w:spacing w:after="0" w:line="360" w:lineRule="exact"/>
        <w:rPr>
          <w:rFonts w:ascii="Times New Roman" w:hAnsi="Times New Roman"/>
        </w:rPr>
      </w:pPr>
      <w:r w:rsidRPr="00FE0581">
        <w:rPr>
          <w:rFonts w:ascii="Times New Roman" w:hAnsi="Times New Roman"/>
        </w:rPr>
        <w:t>(II) Special conditions (one of the following):</w:t>
      </w:r>
    </w:p>
    <w:p w14:paraId="50E43BA3"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Is an Academician of Academia Sinica or of a national academy of sciences of another country.</w:t>
      </w:r>
    </w:p>
    <w:p w14:paraId="5ED0AF4F"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Has served as a National Chair Professor.</w:t>
      </w:r>
    </w:p>
    <w:p w14:paraId="06E25467"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Has received the Presidential Science Prize.</w:t>
      </w:r>
    </w:p>
    <w:p w14:paraId="33CC99B5"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Has received the Executive Yuan's Outstanding Science and Technology Contribution Award.</w:t>
      </w:r>
    </w:p>
    <w:p w14:paraId="4B3187A0"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Has received the Ministry of Education's Academic Award.</w:t>
      </w:r>
    </w:p>
    <w:p w14:paraId="462CDAEB"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Has received the Ministry of Science and Technology's Outstanding Research Award two or more times.</w:t>
      </w:r>
    </w:p>
    <w:p w14:paraId="41D74263"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Within the three years preceding the date serving as the reference point (the end of the academic term in which the age limit is reached, or one year before the expiration of each extension of service, i.e., August 1 or February 1), has published personal works or, under the name of the University, publicly published in well-known domestic or international academic journals at least three important academic papers related to the courses taught, as first author or corresponding author, in SCI/SSCI/EI/TSSCI-indexed journals, demonstrating genuine academic contribution. A paper with an Impact Factor between 10 and 20, or ranked in the top 10%, shall be counted as equivalent to two papers; a paper with an Impact Factor greater than 20, or ranked in the top 5%, shall be counted as equivalent to three papers. The Impact Factor and ranking shall be based on the year preceding the paper's publication.</w:t>
      </w:r>
    </w:p>
    <w:p w14:paraId="7A1AA1B5"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For professors of arts/performance-related subjects, has, within the most recent three years, produced creative works, performances, or technical guidance each year, with an established international reputation.</w:t>
      </w:r>
    </w:p>
    <w:p w14:paraId="6ABAA379" w14:textId="77777777" w:rsidR="00FE0581" w:rsidRPr="00FE0581" w:rsidRDefault="00FE0581" w:rsidP="00481129">
      <w:pPr>
        <w:numPr>
          <w:ilvl w:val="0"/>
          <w:numId w:val="3"/>
        </w:numPr>
        <w:spacing w:after="0" w:line="360" w:lineRule="exact"/>
        <w:rPr>
          <w:rFonts w:ascii="Times New Roman" w:hAnsi="Times New Roman"/>
        </w:rPr>
      </w:pPr>
      <w:r w:rsidRPr="00FE0581">
        <w:rPr>
          <w:rFonts w:ascii="Times New Roman" w:hAnsi="Times New Roman"/>
        </w:rPr>
        <w:t>The course taught is recognized as being in a high-technology or specialized field for which a replacement instructor would be difficult to find in the short term.</w:t>
      </w:r>
    </w:p>
    <w:p w14:paraId="151E4994" w14:textId="77777777" w:rsidR="00FE0581" w:rsidRPr="00FE0581" w:rsidRDefault="00FE0581" w:rsidP="00481129">
      <w:pPr>
        <w:spacing w:after="0" w:line="360" w:lineRule="exact"/>
        <w:rPr>
          <w:rFonts w:ascii="Times New Roman" w:hAnsi="Times New Roman"/>
        </w:rPr>
      </w:pPr>
      <w:r w:rsidRPr="00FE0581">
        <w:rPr>
          <w:rFonts w:ascii="Times New Roman" w:hAnsi="Times New Roman"/>
        </w:rPr>
        <w:t>The "years of teaching service" referred to in Subparagraph 4 of the first paragraph above refers solely to years of full-time, paid service.</w:t>
      </w:r>
    </w:p>
    <w:p w14:paraId="0BDCC9D0" w14:textId="77777777" w:rsidR="00FE0581" w:rsidRPr="00FE0581" w:rsidRDefault="00FE0581" w:rsidP="00481129">
      <w:pPr>
        <w:spacing w:beforeLines="50" w:before="180" w:after="0" w:line="360" w:lineRule="exact"/>
        <w:ind w:leftChars="1" w:left="283" w:hangingChars="117" w:hanging="281"/>
        <w:rPr>
          <w:rFonts w:ascii="Times New Roman" w:hAnsi="Times New Roman"/>
        </w:rPr>
      </w:pPr>
      <w:r w:rsidRPr="00FE0581">
        <w:rPr>
          <w:rFonts w:ascii="Times New Roman" w:hAnsi="Times New Roman"/>
        </w:rPr>
        <w:lastRenderedPageBreak/>
        <w:t>5. For the extension of service of a professor, the first extension shall run from the semester following the professor's attainment of sixty-five years of age until the end of the semester in which the professor reaches sixty-six years of age. For each subsequent extension, the period shall not exceed one year, and extensions may continue at most until the end of the semester in which the professor reaches seventy years of age.</w:t>
      </w:r>
    </w:p>
    <w:p w14:paraId="42EB9B6B" w14:textId="77777777" w:rsidR="00FE0581" w:rsidRPr="00FE0581" w:rsidRDefault="00FE0581" w:rsidP="00481129">
      <w:pPr>
        <w:spacing w:beforeLines="50" w:before="180" w:after="0" w:line="360" w:lineRule="exact"/>
        <w:ind w:left="283" w:hangingChars="118" w:hanging="283"/>
        <w:rPr>
          <w:rFonts w:ascii="Times New Roman" w:hAnsi="Times New Roman"/>
        </w:rPr>
      </w:pPr>
      <w:r w:rsidRPr="00FE0581">
        <w:rPr>
          <w:rFonts w:ascii="Times New Roman" w:hAnsi="Times New Roman"/>
        </w:rPr>
        <w:t>6. The basic conditions for extension of service shall be determined and reviewed by the department (institute/center) and college according to their respective authority. The special conditions for extension of service shall be determined by the Faculty Evaluation Committees at each level. In the case of a professor who is an Academician of Academia Sinica or who has served as a National Chair Professor and who meets the conditions for extension of service, if the departmental (institute/center) affairs meeting assesses that the professor remains physically and mentally fit to continue teaching and research work, the case may be submitted directly to the University's Faculty Evaluation Committee for annual review.</w:t>
      </w:r>
    </w:p>
    <w:p w14:paraId="61ABED1F" w14:textId="77777777" w:rsidR="00FE0581" w:rsidRPr="00FE0581" w:rsidRDefault="00FE0581" w:rsidP="00094A47">
      <w:pPr>
        <w:spacing w:after="0" w:line="360" w:lineRule="exact"/>
        <w:ind w:left="283" w:hangingChars="118" w:hanging="283"/>
        <w:rPr>
          <w:rFonts w:ascii="Times New Roman" w:hAnsi="Times New Roman"/>
        </w:rPr>
      </w:pPr>
      <w:r w:rsidRPr="00FE0581">
        <w:rPr>
          <w:rFonts w:ascii="Times New Roman" w:hAnsi="Times New Roman"/>
        </w:rPr>
        <w:t>7. For cases involving the extension of service of a professor, the department (institute/center) shall report its recommendation to the University three months before the professor reaches the age limit (or the end of the relevant term). The University shall complete its review and approval before the age limit (or end of term) is reached, and no later than one month prior to the age limit (or end of term), shall submit a roster to the Private School Faculty and Staff Retirement, Pension, Resignation, and Severance Fund Management Committee (the "Fund Management Committee") and to the Public Service Insurance Department of the Bank of Taiwan for their records.</w:t>
      </w:r>
    </w:p>
    <w:p w14:paraId="7C21B942" w14:textId="77777777" w:rsidR="00FE0581" w:rsidRPr="00FE0581" w:rsidRDefault="00FE0581" w:rsidP="00094A47">
      <w:pPr>
        <w:spacing w:beforeLines="50" w:before="180" w:after="0" w:line="360" w:lineRule="exact"/>
        <w:ind w:left="283" w:hangingChars="118" w:hanging="283"/>
        <w:rPr>
          <w:rFonts w:ascii="Times New Roman" w:hAnsi="Times New Roman"/>
        </w:rPr>
      </w:pPr>
      <w:r w:rsidRPr="00FE0581">
        <w:rPr>
          <w:rFonts w:ascii="Times New Roman" w:hAnsi="Times New Roman"/>
        </w:rPr>
        <w:t>8. If, during the period of extended service, the reasons or conditions underlying a professor's approved extension of service cease to exist, the University shall terminate the extension of service and shall promptly report the matter to the competent education authority for the professor to proceed with mandatory retirement in accordance with regulations.</w:t>
      </w:r>
    </w:p>
    <w:p w14:paraId="3A577687" w14:textId="77777777" w:rsidR="00FE0581" w:rsidRPr="00FE0581" w:rsidRDefault="00FE0581" w:rsidP="00094A47">
      <w:pPr>
        <w:spacing w:beforeLines="50" w:before="180" w:after="0" w:line="360" w:lineRule="exact"/>
        <w:ind w:left="283" w:hangingChars="118" w:hanging="283"/>
        <w:rPr>
          <w:rFonts w:ascii="Times New Roman" w:hAnsi="Times New Roman"/>
        </w:rPr>
      </w:pPr>
      <w:r w:rsidRPr="00FE0581">
        <w:rPr>
          <w:rFonts w:ascii="Times New Roman" w:hAnsi="Times New Roman"/>
        </w:rPr>
        <w:t>9. A professor recommended for extension of service by the departmental (institute/center) affairs meeting shall prepare the following documents for review by the Faculty Evaluation Committees at each level:</w:t>
      </w:r>
    </w:p>
    <w:p w14:paraId="486ADF07" w14:textId="77777777" w:rsidR="00FE0581" w:rsidRPr="00FE0581" w:rsidRDefault="00FE0581" w:rsidP="00481129">
      <w:pPr>
        <w:numPr>
          <w:ilvl w:val="0"/>
          <w:numId w:val="4"/>
        </w:numPr>
        <w:spacing w:after="0" w:line="360" w:lineRule="exact"/>
        <w:rPr>
          <w:rFonts w:ascii="Times New Roman" w:hAnsi="Times New Roman"/>
        </w:rPr>
      </w:pPr>
      <w:r w:rsidRPr="00FE0581">
        <w:rPr>
          <w:rFonts w:ascii="Times New Roman" w:hAnsi="Times New Roman"/>
        </w:rPr>
        <w:t>A statement of willingness for extension of service.</w:t>
      </w:r>
    </w:p>
    <w:p w14:paraId="46FADC0B" w14:textId="77777777" w:rsidR="00FE0581" w:rsidRPr="00FE0581" w:rsidRDefault="00FE0581" w:rsidP="00481129">
      <w:pPr>
        <w:numPr>
          <w:ilvl w:val="0"/>
          <w:numId w:val="4"/>
        </w:numPr>
        <w:spacing w:after="0" w:line="360" w:lineRule="exact"/>
        <w:rPr>
          <w:rFonts w:ascii="Times New Roman" w:hAnsi="Times New Roman"/>
        </w:rPr>
      </w:pPr>
      <w:r w:rsidRPr="00FE0581">
        <w:rPr>
          <w:rFonts w:ascii="Times New Roman" w:hAnsi="Times New Roman"/>
        </w:rPr>
        <w:t>A recommendation form for extension of service.</w:t>
      </w:r>
    </w:p>
    <w:p w14:paraId="20D87D4C" w14:textId="77777777" w:rsidR="00FE0581" w:rsidRPr="00FE0581" w:rsidRDefault="00FE0581" w:rsidP="00481129">
      <w:pPr>
        <w:numPr>
          <w:ilvl w:val="0"/>
          <w:numId w:val="4"/>
        </w:numPr>
        <w:spacing w:after="0" w:line="360" w:lineRule="exact"/>
        <w:rPr>
          <w:rFonts w:ascii="Times New Roman" w:hAnsi="Times New Roman"/>
        </w:rPr>
      </w:pPr>
      <w:r w:rsidRPr="00FE0581">
        <w:rPr>
          <w:rFonts w:ascii="Times New Roman" w:hAnsi="Times New Roman"/>
        </w:rPr>
        <w:t>One copy of documentation (awards, creative works, performance records, etc.) demonstrating fulfillment of the special conditions, or relevant academic papers/publications.</w:t>
      </w:r>
    </w:p>
    <w:p w14:paraId="2C4B8448" w14:textId="77777777" w:rsidR="00FE0581" w:rsidRPr="00FE0581" w:rsidRDefault="00FE0581" w:rsidP="00481129">
      <w:pPr>
        <w:numPr>
          <w:ilvl w:val="0"/>
          <w:numId w:val="4"/>
        </w:numPr>
        <w:spacing w:after="0" w:line="360" w:lineRule="exact"/>
        <w:rPr>
          <w:rFonts w:ascii="Times New Roman" w:hAnsi="Times New Roman"/>
        </w:rPr>
      </w:pPr>
      <w:r w:rsidRPr="00FE0581">
        <w:rPr>
          <w:rFonts w:ascii="Times New Roman" w:hAnsi="Times New Roman"/>
        </w:rPr>
        <w:t>If the professor holds a joint appointment as an attending physician in a clinical department of an affiliated institution of the University, a letter of recommendation from the University's affiliated hospital must additionally be provided.</w:t>
      </w:r>
    </w:p>
    <w:p w14:paraId="787D8605" w14:textId="77777777" w:rsidR="00FE0581" w:rsidRPr="00FE0581" w:rsidRDefault="00FE0581" w:rsidP="00094A47">
      <w:pPr>
        <w:spacing w:beforeLines="50" w:before="180" w:after="0" w:line="360" w:lineRule="exact"/>
        <w:ind w:left="283" w:hangingChars="118" w:hanging="283"/>
        <w:rPr>
          <w:rFonts w:ascii="Times New Roman" w:hAnsi="Times New Roman"/>
        </w:rPr>
      </w:pPr>
      <w:r w:rsidRPr="00FE0581">
        <w:rPr>
          <w:rFonts w:ascii="Times New Roman" w:hAnsi="Times New Roman"/>
        </w:rPr>
        <w:t>10. Any matters not covered by these Guidelines shall be handled in accordance with the relevant regulations of the Ministry of Education and the University.</w:t>
      </w:r>
    </w:p>
    <w:p w14:paraId="3B6FD753" w14:textId="77777777" w:rsidR="00FE0581" w:rsidRPr="00FE0581" w:rsidRDefault="00FE0581" w:rsidP="00094A47">
      <w:pPr>
        <w:spacing w:beforeLines="50" w:before="180" w:after="0" w:line="360" w:lineRule="exact"/>
        <w:ind w:left="283" w:hangingChars="118" w:hanging="283"/>
        <w:rPr>
          <w:rFonts w:ascii="Times New Roman" w:hAnsi="Times New Roman"/>
        </w:rPr>
      </w:pPr>
      <w:r w:rsidRPr="00FE0581">
        <w:rPr>
          <w:rFonts w:ascii="Times New Roman" w:hAnsi="Times New Roman"/>
        </w:rPr>
        <w:lastRenderedPageBreak/>
        <w:t>11. These Guidelines shall take effect from the date of promulgation upon approval by the School Affairs Meeting and the Board of Trustees, and the same shall apply to any subsequent amendments.</w:t>
      </w:r>
    </w:p>
    <w:p w14:paraId="7D228C76" w14:textId="77777777" w:rsidR="002C1A54" w:rsidRPr="00481129" w:rsidRDefault="002C1A54" w:rsidP="00481129">
      <w:pPr>
        <w:spacing w:after="0" w:line="360" w:lineRule="exact"/>
        <w:rPr>
          <w:rFonts w:ascii="Times New Roman" w:hAnsi="Times New Roman"/>
        </w:rPr>
      </w:pPr>
    </w:p>
    <w:sectPr w:rsidR="002C1A54" w:rsidRPr="00481129" w:rsidSect="00481129">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E02CE"/>
    <w:multiLevelType w:val="multilevel"/>
    <w:tmpl w:val="7974D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26229"/>
    <w:multiLevelType w:val="multilevel"/>
    <w:tmpl w:val="2A64B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E05668"/>
    <w:multiLevelType w:val="multilevel"/>
    <w:tmpl w:val="332C9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A22EC7"/>
    <w:multiLevelType w:val="multilevel"/>
    <w:tmpl w:val="AE68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013687">
    <w:abstractNumId w:val="3"/>
  </w:num>
  <w:num w:numId="2" w16cid:durableId="993991709">
    <w:abstractNumId w:val="1"/>
  </w:num>
  <w:num w:numId="3" w16cid:durableId="1111051982">
    <w:abstractNumId w:val="2"/>
  </w:num>
  <w:num w:numId="4" w16cid:durableId="19017447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81"/>
    <w:rsid w:val="00094A47"/>
    <w:rsid w:val="00212DC7"/>
    <w:rsid w:val="002C1A54"/>
    <w:rsid w:val="00481129"/>
    <w:rsid w:val="007275B6"/>
    <w:rsid w:val="00B35E33"/>
    <w:rsid w:val="00B63ED4"/>
    <w:rsid w:val="00FE05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A59F7"/>
  <w15:chartTrackingRefBased/>
  <w15:docId w15:val="{CDF122F5-48A4-4804-99A6-CE97A547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E058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E058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E058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E058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E058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E058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E058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E058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E058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E058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FE058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FE058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E058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E0581"/>
    <w:rPr>
      <w:rFonts w:eastAsiaTheme="majorEastAsia" w:cstheme="majorBidi"/>
      <w:color w:val="0F4761" w:themeColor="accent1" w:themeShade="BF"/>
    </w:rPr>
  </w:style>
  <w:style w:type="character" w:customStyle="1" w:styleId="60">
    <w:name w:val="標題 6 字元"/>
    <w:basedOn w:val="a0"/>
    <w:link w:val="6"/>
    <w:uiPriority w:val="9"/>
    <w:semiHidden/>
    <w:rsid w:val="00FE0581"/>
    <w:rPr>
      <w:rFonts w:eastAsiaTheme="majorEastAsia" w:cstheme="majorBidi"/>
      <w:color w:val="595959" w:themeColor="text1" w:themeTint="A6"/>
    </w:rPr>
  </w:style>
  <w:style w:type="character" w:customStyle="1" w:styleId="70">
    <w:name w:val="標題 7 字元"/>
    <w:basedOn w:val="a0"/>
    <w:link w:val="7"/>
    <w:uiPriority w:val="9"/>
    <w:semiHidden/>
    <w:rsid w:val="00FE0581"/>
    <w:rPr>
      <w:rFonts w:eastAsiaTheme="majorEastAsia" w:cstheme="majorBidi"/>
      <w:color w:val="595959" w:themeColor="text1" w:themeTint="A6"/>
    </w:rPr>
  </w:style>
  <w:style w:type="character" w:customStyle="1" w:styleId="80">
    <w:name w:val="標題 8 字元"/>
    <w:basedOn w:val="a0"/>
    <w:link w:val="8"/>
    <w:uiPriority w:val="9"/>
    <w:semiHidden/>
    <w:rsid w:val="00FE0581"/>
    <w:rPr>
      <w:rFonts w:eastAsiaTheme="majorEastAsia" w:cstheme="majorBidi"/>
      <w:color w:val="272727" w:themeColor="text1" w:themeTint="D8"/>
    </w:rPr>
  </w:style>
  <w:style w:type="character" w:customStyle="1" w:styleId="90">
    <w:name w:val="標題 9 字元"/>
    <w:basedOn w:val="a0"/>
    <w:link w:val="9"/>
    <w:uiPriority w:val="9"/>
    <w:semiHidden/>
    <w:rsid w:val="00FE0581"/>
    <w:rPr>
      <w:rFonts w:eastAsiaTheme="majorEastAsia" w:cstheme="majorBidi"/>
      <w:color w:val="272727" w:themeColor="text1" w:themeTint="D8"/>
    </w:rPr>
  </w:style>
  <w:style w:type="paragraph" w:styleId="a3">
    <w:name w:val="Title"/>
    <w:basedOn w:val="a"/>
    <w:next w:val="a"/>
    <w:link w:val="a4"/>
    <w:uiPriority w:val="10"/>
    <w:qFormat/>
    <w:rsid w:val="00FE05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E05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5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E05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0581"/>
    <w:pPr>
      <w:spacing w:before="160"/>
      <w:jc w:val="center"/>
    </w:pPr>
    <w:rPr>
      <w:i/>
      <w:iCs/>
      <w:color w:val="404040" w:themeColor="text1" w:themeTint="BF"/>
    </w:rPr>
  </w:style>
  <w:style w:type="character" w:customStyle="1" w:styleId="a8">
    <w:name w:val="引文 字元"/>
    <w:basedOn w:val="a0"/>
    <w:link w:val="a7"/>
    <w:uiPriority w:val="29"/>
    <w:rsid w:val="00FE0581"/>
    <w:rPr>
      <w:i/>
      <w:iCs/>
      <w:color w:val="404040" w:themeColor="text1" w:themeTint="BF"/>
    </w:rPr>
  </w:style>
  <w:style w:type="paragraph" w:styleId="a9">
    <w:name w:val="List Paragraph"/>
    <w:basedOn w:val="a"/>
    <w:uiPriority w:val="34"/>
    <w:qFormat/>
    <w:rsid w:val="00FE0581"/>
    <w:pPr>
      <w:ind w:left="720"/>
      <w:contextualSpacing/>
    </w:pPr>
  </w:style>
  <w:style w:type="character" w:styleId="aa">
    <w:name w:val="Intense Emphasis"/>
    <w:basedOn w:val="a0"/>
    <w:uiPriority w:val="21"/>
    <w:qFormat/>
    <w:rsid w:val="00FE0581"/>
    <w:rPr>
      <w:i/>
      <w:iCs/>
      <w:color w:val="0F4761" w:themeColor="accent1" w:themeShade="BF"/>
    </w:rPr>
  </w:style>
  <w:style w:type="paragraph" w:styleId="ab">
    <w:name w:val="Intense Quote"/>
    <w:basedOn w:val="a"/>
    <w:next w:val="a"/>
    <w:link w:val="ac"/>
    <w:uiPriority w:val="30"/>
    <w:qFormat/>
    <w:rsid w:val="00FE0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E0581"/>
    <w:rPr>
      <w:i/>
      <w:iCs/>
      <w:color w:val="0F4761" w:themeColor="accent1" w:themeShade="BF"/>
    </w:rPr>
  </w:style>
  <w:style w:type="character" w:styleId="ad">
    <w:name w:val="Intense Reference"/>
    <w:basedOn w:val="a0"/>
    <w:uiPriority w:val="32"/>
    <w:qFormat/>
    <w:rsid w:val="00FE0581"/>
    <w:rPr>
      <w:b/>
      <w:bCs/>
      <w:smallCaps/>
      <w:color w:val="0F4761" w:themeColor="accent1" w:themeShade="BF"/>
      <w:spacing w:val="5"/>
    </w:rPr>
  </w:style>
  <w:style w:type="table" w:styleId="ae">
    <w:name w:val="Table Grid"/>
    <w:basedOn w:val="a1"/>
    <w:uiPriority w:val="39"/>
    <w:rsid w:val="00481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4485299">
      <w:bodyDiv w:val="1"/>
      <w:marLeft w:val="0"/>
      <w:marRight w:val="0"/>
      <w:marTop w:val="0"/>
      <w:marBottom w:val="0"/>
      <w:divBdr>
        <w:top w:val="none" w:sz="0" w:space="0" w:color="auto"/>
        <w:left w:val="none" w:sz="0" w:space="0" w:color="auto"/>
        <w:bottom w:val="none" w:sz="0" w:space="0" w:color="auto"/>
        <w:right w:val="none" w:sz="0" w:space="0" w:color="auto"/>
      </w:divBdr>
    </w:div>
    <w:div w:id="647975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1422</Words>
  <Characters>8106</Characters>
  <Application>Microsoft Office Word</Application>
  <DocSecurity>0</DocSecurity>
  <Lines>67</Lines>
  <Paragraphs>19</Paragraphs>
  <ScaleCrop>false</ScaleCrop>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朱怡蓓</dc:creator>
  <cp:keywords/>
  <dc:description/>
  <cp:lastModifiedBy>hp z</cp:lastModifiedBy>
  <cp:revision>3</cp:revision>
  <dcterms:created xsi:type="dcterms:W3CDTF">2026-06-12T06:48:00Z</dcterms:created>
  <dcterms:modified xsi:type="dcterms:W3CDTF">2026-07-06T13:43:00Z</dcterms:modified>
</cp:coreProperties>
</file>