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B0" w:rsidRPr="001170DA" w:rsidRDefault="005E27B0" w:rsidP="00A85270">
      <w:pPr>
        <w:tabs>
          <w:tab w:val="right" w:pos="14862"/>
        </w:tabs>
        <w:adjustRightInd/>
        <w:spacing w:line="440" w:lineRule="exact"/>
        <w:textAlignment w:val="auto"/>
        <w:rPr>
          <w:rFonts w:ascii="Calibri" w:eastAsia="標楷體" w:hAnsi="標楷體"/>
          <w:b/>
          <w:bCs/>
          <w:kern w:val="2"/>
          <w:sz w:val="32"/>
          <w:szCs w:val="32"/>
        </w:rPr>
      </w:pPr>
      <w:bookmarkStart w:id="0" w:name="_GoBack"/>
      <w:r w:rsidRPr="001170DA">
        <w:rPr>
          <w:rFonts w:ascii="Calibri" w:eastAsia="標楷體" w:hAnsi="標楷體"/>
          <w:b/>
          <w:bCs/>
          <w:kern w:val="2"/>
          <w:sz w:val="32"/>
          <w:szCs w:val="32"/>
        </w:rPr>
        <w:t>高雄醫學大學</w:t>
      </w:r>
      <w:r w:rsidRPr="001170DA">
        <w:rPr>
          <w:rFonts w:ascii="Calibri" w:eastAsia="標楷體" w:hAnsi="標楷體" w:hint="eastAsia"/>
          <w:b/>
          <w:bCs/>
          <w:kern w:val="2"/>
          <w:sz w:val="32"/>
          <w:szCs w:val="32"/>
        </w:rPr>
        <w:t>大數據分析及智慧醫療研究中心設置</w:t>
      </w:r>
      <w:r w:rsidRPr="001170DA">
        <w:rPr>
          <w:rFonts w:ascii="Calibri" w:eastAsia="標楷體" w:hAnsi="標楷體"/>
          <w:b/>
          <w:bCs/>
          <w:kern w:val="2"/>
          <w:sz w:val="32"/>
          <w:szCs w:val="32"/>
        </w:rPr>
        <w:t>辦法</w:t>
      </w:r>
    </w:p>
    <w:p w:rsidR="00A85270" w:rsidRPr="001170DA" w:rsidRDefault="00A85270" w:rsidP="00A85270">
      <w:pPr>
        <w:tabs>
          <w:tab w:val="left" w:pos="6521"/>
        </w:tabs>
        <w:spacing w:line="240" w:lineRule="exact"/>
        <w:ind w:leftChars="2303" w:left="5527" w:rightChars="-118" w:right="-283"/>
        <w:rPr>
          <w:rFonts w:eastAsia="標楷體"/>
          <w:kern w:val="2"/>
          <w:sz w:val="20"/>
        </w:rPr>
      </w:pPr>
    </w:p>
    <w:p w:rsidR="005E27B0" w:rsidRPr="001170DA" w:rsidRDefault="00A85270" w:rsidP="00A85270">
      <w:pPr>
        <w:tabs>
          <w:tab w:val="left" w:pos="6521"/>
        </w:tabs>
        <w:spacing w:line="240" w:lineRule="exact"/>
        <w:ind w:leftChars="2303" w:left="5527" w:rightChars="-118" w:right="-283"/>
        <w:rPr>
          <w:rFonts w:eastAsia="標楷體"/>
          <w:sz w:val="20"/>
        </w:rPr>
      </w:pPr>
      <w:r w:rsidRPr="001170DA">
        <w:rPr>
          <w:rFonts w:eastAsia="標楷體" w:hint="eastAsia"/>
          <w:kern w:val="2"/>
          <w:sz w:val="20"/>
        </w:rPr>
        <w:t>107.10.11</w:t>
      </w:r>
      <w:r w:rsidRPr="001170DA">
        <w:rPr>
          <w:rFonts w:eastAsia="標楷體"/>
          <w:kern w:val="2"/>
          <w:sz w:val="20"/>
        </w:rPr>
        <w:tab/>
      </w:r>
      <w:r w:rsidRPr="001170DA">
        <w:rPr>
          <w:rFonts w:eastAsia="標楷體"/>
          <w:sz w:val="20"/>
        </w:rPr>
        <w:t>107</w:t>
      </w:r>
      <w:r w:rsidRPr="001170DA">
        <w:rPr>
          <w:rFonts w:eastAsia="標楷體"/>
          <w:sz w:val="20"/>
        </w:rPr>
        <w:t>學年度第</w:t>
      </w:r>
      <w:r w:rsidRPr="001170DA">
        <w:rPr>
          <w:rFonts w:eastAsia="標楷體"/>
          <w:sz w:val="20"/>
        </w:rPr>
        <w:t>3</w:t>
      </w:r>
      <w:r w:rsidRPr="001170DA">
        <w:rPr>
          <w:rFonts w:eastAsia="標楷體"/>
          <w:sz w:val="20"/>
        </w:rPr>
        <w:t>次行政會議通過</w:t>
      </w:r>
    </w:p>
    <w:p w:rsidR="00A85270" w:rsidRPr="001170DA" w:rsidRDefault="00A85270" w:rsidP="00A85270">
      <w:pPr>
        <w:tabs>
          <w:tab w:val="left" w:pos="6521"/>
        </w:tabs>
        <w:spacing w:line="240" w:lineRule="exact"/>
        <w:ind w:leftChars="2303" w:left="5527"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1170DA" w:rsidRPr="001170DA" w:rsidTr="00A85270">
        <w:tc>
          <w:tcPr>
            <w:tcW w:w="1124" w:type="dxa"/>
          </w:tcPr>
          <w:p w:rsidR="005E27B0" w:rsidRPr="001170DA" w:rsidRDefault="005E27B0" w:rsidP="00A85270">
            <w:pPr>
              <w:widowControl/>
              <w:spacing w:line="240" w:lineRule="auto"/>
              <w:jc w:val="right"/>
            </w:pPr>
            <w:r w:rsidRPr="001170DA">
              <w:rPr>
                <w:rFonts w:eastAsia="標楷體"/>
              </w:rPr>
              <w:t>第</w:t>
            </w:r>
            <w:r w:rsidRPr="001170DA">
              <w:rPr>
                <w:rFonts w:eastAsia="標楷體" w:hint="eastAsia"/>
              </w:rPr>
              <w:t>1</w:t>
            </w:r>
            <w:r w:rsidRPr="001170DA">
              <w:rPr>
                <w:rFonts w:eastAsia="標楷體"/>
              </w:rPr>
              <w:t>條</w:t>
            </w:r>
          </w:p>
        </w:tc>
        <w:tc>
          <w:tcPr>
            <w:tcW w:w="8789" w:type="dxa"/>
          </w:tcPr>
          <w:p w:rsidR="005E27B0" w:rsidRPr="001170DA" w:rsidRDefault="005E27B0" w:rsidP="00A85270">
            <w:pPr>
              <w:spacing w:line="240" w:lineRule="auto"/>
              <w:rPr>
                <w:rFonts w:eastAsia="標楷體" w:hAnsi="標楷體"/>
                <w:szCs w:val="24"/>
              </w:rPr>
            </w:pPr>
            <w:r w:rsidRPr="001170DA">
              <w:rPr>
                <w:rFonts w:eastAsia="標楷體" w:hAnsi="標楷體" w:hint="eastAsia"/>
                <w:szCs w:val="24"/>
              </w:rPr>
              <w:t>為整合本校大數據分析與人工智慧在醫療的研究、教學及促進國際合作，依據本校研究中心設置辦法，設置大數據分析及智慧醫療研究中心</w:t>
            </w:r>
            <w:r w:rsidRPr="001170DA">
              <w:rPr>
                <w:rFonts w:eastAsia="標楷體" w:hAnsi="標楷體" w:hint="eastAsia"/>
                <w:szCs w:val="24"/>
              </w:rPr>
              <w:t>(</w:t>
            </w:r>
            <w:r w:rsidRPr="001170DA">
              <w:rPr>
                <w:rFonts w:eastAsia="標楷體" w:hAnsi="標楷體" w:hint="eastAsia"/>
                <w:szCs w:val="24"/>
              </w:rPr>
              <w:t>以下簡稱本中心</w:t>
            </w:r>
            <w:r w:rsidRPr="001170DA">
              <w:rPr>
                <w:rFonts w:eastAsia="標楷體" w:hAnsi="標楷體" w:hint="eastAsia"/>
                <w:szCs w:val="24"/>
              </w:rPr>
              <w:t>)</w:t>
            </w:r>
            <w:r w:rsidRPr="001170DA">
              <w:rPr>
                <w:rFonts w:eastAsia="標楷體" w:hAnsi="標楷體" w:hint="eastAsia"/>
                <w:szCs w:val="24"/>
              </w:rPr>
              <w:t>，並訂定本辦法。</w:t>
            </w:r>
          </w:p>
        </w:tc>
      </w:tr>
      <w:tr w:rsidR="001170DA" w:rsidRPr="001170DA" w:rsidTr="00A85270">
        <w:tc>
          <w:tcPr>
            <w:tcW w:w="1124" w:type="dxa"/>
          </w:tcPr>
          <w:p w:rsidR="005E27B0" w:rsidRPr="001170DA" w:rsidRDefault="005E27B0" w:rsidP="00A85270">
            <w:pPr>
              <w:widowControl/>
              <w:spacing w:line="240" w:lineRule="auto"/>
              <w:jc w:val="right"/>
            </w:pPr>
            <w:r w:rsidRPr="001170DA">
              <w:rPr>
                <w:rFonts w:eastAsia="標楷體"/>
              </w:rPr>
              <w:t>第</w:t>
            </w:r>
            <w:r w:rsidRPr="001170DA">
              <w:rPr>
                <w:rFonts w:eastAsia="標楷體" w:hint="eastAsia"/>
              </w:rPr>
              <w:t>2</w:t>
            </w:r>
            <w:r w:rsidRPr="001170DA">
              <w:rPr>
                <w:rFonts w:eastAsia="標楷體"/>
              </w:rPr>
              <w:t>條</w:t>
            </w:r>
          </w:p>
        </w:tc>
        <w:tc>
          <w:tcPr>
            <w:tcW w:w="8789" w:type="dxa"/>
          </w:tcPr>
          <w:p w:rsidR="005E27B0" w:rsidRPr="001170DA" w:rsidRDefault="005E27B0" w:rsidP="00A85270">
            <w:pPr>
              <w:spacing w:line="240" w:lineRule="auto"/>
              <w:rPr>
                <w:rFonts w:ascii="Calibri" w:eastAsia="標楷體" w:hAnsi="Calibri"/>
              </w:rPr>
            </w:pPr>
            <w:r w:rsidRPr="001170DA">
              <w:rPr>
                <w:rFonts w:ascii="Calibri" w:eastAsia="標楷體" w:hAnsi="Calibri" w:hint="eastAsia"/>
              </w:rPr>
              <w:t>本中心成立之任務宗旨如下：</w:t>
            </w:r>
          </w:p>
          <w:p w:rsidR="005E27B0" w:rsidRPr="001170DA" w:rsidRDefault="005E27B0" w:rsidP="00A85270">
            <w:pPr>
              <w:spacing w:line="240" w:lineRule="auto"/>
              <w:ind w:left="480" w:hangingChars="200" w:hanging="480"/>
              <w:rPr>
                <w:rFonts w:eastAsia="標楷體"/>
                <w:szCs w:val="24"/>
              </w:rPr>
            </w:pPr>
            <w:r w:rsidRPr="001170DA">
              <w:rPr>
                <w:rFonts w:eastAsia="標楷體" w:hint="eastAsia"/>
              </w:rPr>
              <w:t>一、整合本校相關領域的研究團隊與校外的專家及國外的頂尖中心合作，建立跨校跨國之交流合作數據中心平台。</w:t>
            </w:r>
          </w:p>
          <w:p w:rsidR="005E27B0" w:rsidRPr="001170DA" w:rsidRDefault="005E27B0" w:rsidP="00A85270">
            <w:pPr>
              <w:spacing w:line="240" w:lineRule="auto"/>
              <w:ind w:left="480" w:hangingChars="200" w:hanging="480"/>
              <w:rPr>
                <w:rFonts w:eastAsia="標楷體"/>
                <w:szCs w:val="24"/>
              </w:rPr>
            </w:pPr>
            <w:r w:rsidRPr="001170DA">
              <w:rPr>
                <w:rFonts w:eastAsia="標楷體" w:hint="eastAsia"/>
                <w:szCs w:val="24"/>
              </w:rPr>
              <w:t>二、利用大數據分析及人工智慧等方法，結合醫療文獻及數據，建立智慧精準醫療的研究能量及跨領域研究人力資源培養。</w:t>
            </w:r>
          </w:p>
          <w:p w:rsidR="005E27B0" w:rsidRPr="001170DA" w:rsidRDefault="005E27B0" w:rsidP="00A85270">
            <w:pPr>
              <w:spacing w:line="240" w:lineRule="auto"/>
              <w:ind w:left="480" w:hangingChars="200" w:hanging="480"/>
              <w:rPr>
                <w:rFonts w:eastAsia="標楷體"/>
              </w:rPr>
            </w:pPr>
            <w:r w:rsidRPr="001170DA">
              <w:rPr>
                <w:rFonts w:eastAsia="標楷體" w:hint="eastAsia"/>
              </w:rPr>
              <w:t>三、研究建立有效的臨床決策支援系統，藉以提高工作效率與診療品質並發展大數據分析及智慧醫療研究工具與解決方案來進行產學與育成合作。</w:t>
            </w:r>
          </w:p>
        </w:tc>
      </w:tr>
      <w:tr w:rsidR="001170DA" w:rsidRPr="001170DA" w:rsidTr="00A85270">
        <w:tc>
          <w:tcPr>
            <w:tcW w:w="1124" w:type="dxa"/>
          </w:tcPr>
          <w:p w:rsidR="005E27B0" w:rsidRPr="001170DA" w:rsidRDefault="005E27B0" w:rsidP="00A85270">
            <w:pPr>
              <w:widowControl/>
              <w:spacing w:line="240" w:lineRule="auto"/>
              <w:jc w:val="right"/>
            </w:pPr>
            <w:r w:rsidRPr="001170DA">
              <w:rPr>
                <w:rFonts w:eastAsia="標楷體"/>
              </w:rPr>
              <w:t>第</w:t>
            </w:r>
            <w:r w:rsidRPr="001170DA">
              <w:rPr>
                <w:rFonts w:eastAsia="標楷體" w:hint="eastAsia"/>
              </w:rPr>
              <w:t>3</w:t>
            </w:r>
            <w:r w:rsidRPr="001170DA">
              <w:rPr>
                <w:rFonts w:eastAsia="標楷體"/>
              </w:rPr>
              <w:t>條</w:t>
            </w:r>
          </w:p>
        </w:tc>
        <w:tc>
          <w:tcPr>
            <w:tcW w:w="8789" w:type="dxa"/>
          </w:tcPr>
          <w:p w:rsidR="005E27B0" w:rsidRPr="001170DA" w:rsidRDefault="005E27B0" w:rsidP="00A85270">
            <w:pPr>
              <w:spacing w:line="240" w:lineRule="auto"/>
            </w:pPr>
            <w:r w:rsidRPr="001170DA">
              <w:rPr>
                <w:rFonts w:ascii="Calibri" w:eastAsia="標楷體" w:hAnsi="Calibri" w:hint="eastAsia"/>
              </w:rPr>
              <w:t>本中心置主任一名，綜理中心業務，由校長聘請專任教授兼任之。</w:t>
            </w:r>
          </w:p>
        </w:tc>
      </w:tr>
      <w:tr w:rsidR="001170DA" w:rsidRPr="001170DA" w:rsidTr="00A85270">
        <w:tc>
          <w:tcPr>
            <w:tcW w:w="1124" w:type="dxa"/>
          </w:tcPr>
          <w:p w:rsidR="005E27B0" w:rsidRPr="001170DA" w:rsidRDefault="005E27B0" w:rsidP="00A85270">
            <w:pPr>
              <w:widowControl/>
              <w:spacing w:line="240" w:lineRule="auto"/>
              <w:jc w:val="right"/>
            </w:pPr>
            <w:r w:rsidRPr="001170DA">
              <w:rPr>
                <w:rFonts w:eastAsia="標楷體"/>
              </w:rPr>
              <w:t>第</w:t>
            </w:r>
            <w:r w:rsidRPr="001170DA">
              <w:rPr>
                <w:rFonts w:eastAsia="標楷體" w:hint="eastAsia"/>
              </w:rPr>
              <w:t>4</w:t>
            </w:r>
            <w:r w:rsidRPr="001170DA">
              <w:rPr>
                <w:rFonts w:eastAsia="標楷體"/>
              </w:rPr>
              <w:t>條</w:t>
            </w:r>
          </w:p>
        </w:tc>
        <w:tc>
          <w:tcPr>
            <w:tcW w:w="8789" w:type="dxa"/>
          </w:tcPr>
          <w:p w:rsidR="005E27B0" w:rsidRPr="001170DA" w:rsidRDefault="005E27B0" w:rsidP="00A85270">
            <w:pPr>
              <w:kinsoku w:val="0"/>
              <w:overflowPunct w:val="0"/>
              <w:autoSpaceDE w:val="0"/>
              <w:autoSpaceDN w:val="0"/>
              <w:spacing w:line="240" w:lineRule="auto"/>
              <w:rPr>
                <w:rFonts w:eastAsia="標楷體"/>
                <w:szCs w:val="24"/>
              </w:rPr>
            </w:pPr>
            <w:r w:rsidRPr="001170DA">
              <w:rPr>
                <w:rFonts w:ascii="Calibri" w:eastAsia="標楷體" w:hAnsi="Calibri" w:hint="eastAsia"/>
              </w:rPr>
              <w:t>本中心視實際業務需要得置副主任</w:t>
            </w:r>
            <w:r w:rsidRPr="001170DA">
              <w:rPr>
                <w:rFonts w:eastAsia="標楷體" w:hAnsi="標楷體" w:hint="eastAsia"/>
                <w:szCs w:val="24"/>
              </w:rPr>
              <w:t>，協助中心業務，由主任就助理教授以上專任教師或職級相當且學有專長之人員遴選，陳請校長同意後聘兼之。另得置</w:t>
            </w:r>
            <w:r w:rsidRPr="001170DA">
              <w:rPr>
                <w:rFonts w:ascii="Calibri" w:eastAsia="標楷體" w:hAnsi="Calibri" w:hint="eastAsia"/>
              </w:rPr>
              <w:t>研究人員、技術人員、行政人員等若干名。</w:t>
            </w:r>
          </w:p>
        </w:tc>
      </w:tr>
      <w:tr w:rsidR="001170DA" w:rsidRPr="001170DA" w:rsidTr="00A85270">
        <w:tc>
          <w:tcPr>
            <w:tcW w:w="1124" w:type="dxa"/>
          </w:tcPr>
          <w:p w:rsidR="005E27B0" w:rsidRPr="001170DA" w:rsidRDefault="005E27B0" w:rsidP="00A85270">
            <w:pPr>
              <w:spacing w:line="240" w:lineRule="auto"/>
              <w:jc w:val="right"/>
              <w:rPr>
                <w:rFonts w:eastAsia="標楷體"/>
              </w:rPr>
            </w:pPr>
            <w:r w:rsidRPr="001170DA">
              <w:rPr>
                <w:rFonts w:eastAsia="標楷體"/>
              </w:rPr>
              <w:t>第</w:t>
            </w:r>
            <w:r w:rsidRPr="001170DA">
              <w:rPr>
                <w:rFonts w:eastAsia="標楷體" w:hint="eastAsia"/>
              </w:rPr>
              <w:t>5</w:t>
            </w:r>
            <w:r w:rsidRPr="001170DA">
              <w:rPr>
                <w:rFonts w:eastAsia="標楷體"/>
              </w:rPr>
              <w:t>條</w:t>
            </w:r>
          </w:p>
        </w:tc>
        <w:tc>
          <w:tcPr>
            <w:tcW w:w="8789" w:type="dxa"/>
          </w:tcPr>
          <w:p w:rsidR="005E27B0" w:rsidRPr="001170DA" w:rsidRDefault="005E27B0" w:rsidP="00A85270">
            <w:pPr>
              <w:spacing w:line="240" w:lineRule="auto"/>
              <w:rPr>
                <w:rFonts w:ascii="Calibri" w:eastAsia="標楷體" w:hAnsi="Calibri"/>
              </w:rPr>
            </w:pPr>
            <w:r w:rsidRPr="001170DA">
              <w:rPr>
                <w:rFonts w:ascii="Calibri" w:eastAsia="標楷體" w:hAnsi="Calibri" w:hint="eastAsia"/>
              </w:rPr>
              <w:t>本中心聘任之研究人員須符合本校研究人員約聘辦法之資格。</w:t>
            </w:r>
          </w:p>
          <w:p w:rsidR="005E27B0" w:rsidRPr="001170DA" w:rsidRDefault="005E27B0" w:rsidP="00A85270">
            <w:pPr>
              <w:spacing w:line="240" w:lineRule="auto"/>
              <w:rPr>
                <w:rFonts w:eastAsia="標楷體"/>
              </w:rPr>
            </w:pPr>
            <w:r w:rsidRPr="001170DA">
              <w:rPr>
                <w:rFonts w:eastAsia="標楷體" w:hint="eastAsia"/>
              </w:rPr>
              <w:t>本中心聘用之人員待遇得比照本校教職員工待遇標準核支或科技部等相關規定辦理且應載明於聘約中。</w:t>
            </w:r>
          </w:p>
        </w:tc>
      </w:tr>
      <w:tr w:rsidR="001170DA" w:rsidRPr="001170DA" w:rsidTr="00A85270">
        <w:tc>
          <w:tcPr>
            <w:tcW w:w="1124" w:type="dxa"/>
          </w:tcPr>
          <w:p w:rsidR="005E27B0" w:rsidRPr="001170DA" w:rsidRDefault="005E27B0" w:rsidP="00A85270">
            <w:pPr>
              <w:spacing w:line="240" w:lineRule="auto"/>
              <w:jc w:val="right"/>
              <w:rPr>
                <w:rFonts w:eastAsia="標楷體"/>
              </w:rPr>
            </w:pPr>
            <w:r w:rsidRPr="001170DA">
              <w:rPr>
                <w:rFonts w:eastAsia="標楷體"/>
              </w:rPr>
              <w:t>第</w:t>
            </w:r>
            <w:r w:rsidRPr="001170DA">
              <w:rPr>
                <w:rFonts w:eastAsia="標楷體" w:hint="eastAsia"/>
              </w:rPr>
              <w:t>6</w:t>
            </w:r>
            <w:r w:rsidRPr="001170DA">
              <w:rPr>
                <w:rFonts w:eastAsia="標楷體"/>
              </w:rPr>
              <w:t>條</w:t>
            </w:r>
          </w:p>
        </w:tc>
        <w:tc>
          <w:tcPr>
            <w:tcW w:w="8789" w:type="dxa"/>
          </w:tcPr>
          <w:p w:rsidR="005E27B0" w:rsidRPr="001170DA" w:rsidRDefault="005E27B0" w:rsidP="00A85270">
            <w:pPr>
              <w:spacing w:line="240" w:lineRule="auto"/>
              <w:rPr>
                <w:rFonts w:eastAsia="標楷體"/>
              </w:rPr>
            </w:pPr>
            <w:r w:rsidRPr="001170DA">
              <w:rPr>
                <w:rFonts w:ascii="Calibri" w:eastAsia="標楷體" w:hAnsi="Calibri" w:hint="eastAsia"/>
              </w:rPr>
              <w:t>本中心所需經費及人力以自行籌措為原則，必要時得視中心運作編列研究計畫與預算，分別由校方及所屬單位支應，其經費報支需依本校相關規定。</w:t>
            </w:r>
          </w:p>
        </w:tc>
      </w:tr>
      <w:tr w:rsidR="001170DA" w:rsidRPr="001170DA" w:rsidTr="00A85270">
        <w:tc>
          <w:tcPr>
            <w:tcW w:w="1124" w:type="dxa"/>
          </w:tcPr>
          <w:p w:rsidR="005E27B0" w:rsidRPr="001170DA" w:rsidRDefault="005E27B0" w:rsidP="00A85270">
            <w:pPr>
              <w:spacing w:line="240" w:lineRule="auto"/>
              <w:jc w:val="right"/>
              <w:rPr>
                <w:rFonts w:eastAsia="標楷體"/>
              </w:rPr>
            </w:pPr>
            <w:r w:rsidRPr="001170DA">
              <w:rPr>
                <w:rFonts w:eastAsia="標楷體"/>
              </w:rPr>
              <w:t>第</w:t>
            </w:r>
            <w:r w:rsidRPr="001170DA">
              <w:rPr>
                <w:rFonts w:eastAsia="標楷體" w:hint="eastAsia"/>
              </w:rPr>
              <w:t>7</w:t>
            </w:r>
            <w:r w:rsidRPr="001170DA">
              <w:rPr>
                <w:rFonts w:eastAsia="標楷體"/>
              </w:rPr>
              <w:t>條</w:t>
            </w:r>
          </w:p>
        </w:tc>
        <w:tc>
          <w:tcPr>
            <w:tcW w:w="8789" w:type="dxa"/>
          </w:tcPr>
          <w:p w:rsidR="005E27B0" w:rsidRPr="001170DA" w:rsidRDefault="005E27B0" w:rsidP="00A85270">
            <w:pPr>
              <w:spacing w:line="240" w:lineRule="auto"/>
              <w:rPr>
                <w:rFonts w:eastAsia="標楷體"/>
              </w:rPr>
            </w:pPr>
            <w:r w:rsidRPr="001170DA">
              <w:rPr>
                <w:rFonts w:eastAsia="標楷體" w:hint="eastAsia"/>
              </w:rPr>
              <w:t>本中心績效應依據本校研究中心設置辦法評核。</w:t>
            </w:r>
          </w:p>
          <w:p w:rsidR="005E27B0" w:rsidRPr="001170DA" w:rsidRDefault="005E27B0" w:rsidP="00A85270">
            <w:pPr>
              <w:spacing w:line="240" w:lineRule="auto"/>
              <w:rPr>
                <w:rFonts w:eastAsia="標楷體"/>
              </w:rPr>
            </w:pPr>
            <w:r w:rsidRPr="001170DA">
              <w:rPr>
                <w:rFonts w:eastAsia="標楷體" w:hint="eastAsia"/>
              </w:rPr>
              <w:t>若未依規定期限內繳交相關營運成果報告書，或研究中心經費不足，或經評核為連續績效不佳者或中心任務已完成者，應依設置程序停辦之。</w:t>
            </w:r>
          </w:p>
        </w:tc>
      </w:tr>
      <w:tr w:rsidR="001170DA" w:rsidRPr="001170DA" w:rsidTr="00A85270">
        <w:tc>
          <w:tcPr>
            <w:tcW w:w="1124" w:type="dxa"/>
          </w:tcPr>
          <w:p w:rsidR="005E27B0" w:rsidRPr="001170DA" w:rsidRDefault="005E27B0" w:rsidP="00A85270">
            <w:pPr>
              <w:spacing w:line="240" w:lineRule="auto"/>
              <w:jc w:val="right"/>
              <w:rPr>
                <w:rFonts w:eastAsia="標楷體"/>
              </w:rPr>
            </w:pPr>
            <w:r w:rsidRPr="001170DA">
              <w:rPr>
                <w:rFonts w:eastAsia="標楷體" w:hint="eastAsia"/>
              </w:rPr>
              <w:t>第</w:t>
            </w:r>
            <w:r w:rsidRPr="001170DA">
              <w:rPr>
                <w:rFonts w:eastAsia="標楷體" w:hint="eastAsia"/>
              </w:rPr>
              <w:t>8</w:t>
            </w:r>
            <w:r w:rsidRPr="001170DA">
              <w:rPr>
                <w:rFonts w:eastAsia="標楷體" w:hint="eastAsia"/>
              </w:rPr>
              <w:t>條</w:t>
            </w:r>
          </w:p>
        </w:tc>
        <w:tc>
          <w:tcPr>
            <w:tcW w:w="8789" w:type="dxa"/>
          </w:tcPr>
          <w:p w:rsidR="005E27B0" w:rsidRPr="001170DA" w:rsidRDefault="005E27B0" w:rsidP="00A85270">
            <w:pPr>
              <w:spacing w:line="240" w:lineRule="auto"/>
              <w:rPr>
                <w:rFonts w:ascii="Calibri" w:eastAsia="標楷體" w:hAnsi="Calibri"/>
                <w:b/>
              </w:rPr>
            </w:pPr>
            <w:r w:rsidRPr="001170DA">
              <w:rPr>
                <w:rFonts w:eastAsia="標楷體" w:hint="eastAsia"/>
              </w:rPr>
              <w:t>本中心開班推動進修推廣教育、承接研究計畫、技術及檢測服務，其行政管理費之提撥比例，應依本校相關辦法規定辦理。</w:t>
            </w:r>
          </w:p>
        </w:tc>
      </w:tr>
      <w:tr w:rsidR="001170DA" w:rsidRPr="001170DA" w:rsidTr="00A85270">
        <w:tc>
          <w:tcPr>
            <w:tcW w:w="1124" w:type="dxa"/>
          </w:tcPr>
          <w:p w:rsidR="005E27B0" w:rsidRPr="001170DA" w:rsidRDefault="005E27B0" w:rsidP="00A85270">
            <w:pPr>
              <w:spacing w:line="240" w:lineRule="auto"/>
              <w:jc w:val="right"/>
              <w:rPr>
                <w:rFonts w:eastAsia="標楷體"/>
              </w:rPr>
            </w:pPr>
            <w:r w:rsidRPr="001170DA">
              <w:rPr>
                <w:rFonts w:eastAsia="標楷體" w:hint="eastAsia"/>
              </w:rPr>
              <w:t>第</w:t>
            </w:r>
            <w:r w:rsidRPr="001170DA">
              <w:rPr>
                <w:rFonts w:eastAsia="標楷體" w:hint="eastAsia"/>
              </w:rPr>
              <w:t>9</w:t>
            </w:r>
            <w:r w:rsidRPr="001170DA">
              <w:rPr>
                <w:rFonts w:eastAsia="標楷體" w:hint="eastAsia"/>
              </w:rPr>
              <w:t>條</w:t>
            </w:r>
          </w:p>
        </w:tc>
        <w:tc>
          <w:tcPr>
            <w:tcW w:w="8789" w:type="dxa"/>
          </w:tcPr>
          <w:p w:rsidR="005E27B0" w:rsidRPr="001170DA" w:rsidRDefault="005E27B0" w:rsidP="00A85270">
            <w:pPr>
              <w:spacing w:line="240" w:lineRule="auto"/>
              <w:rPr>
                <w:rFonts w:eastAsia="標楷體"/>
              </w:rPr>
            </w:pPr>
            <w:r w:rsidRPr="001170DA">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1170DA" w:rsidRPr="001170DA" w:rsidTr="00A85270">
        <w:tc>
          <w:tcPr>
            <w:tcW w:w="1124" w:type="dxa"/>
          </w:tcPr>
          <w:p w:rsidR="005E27B0" w:rsidRPr="001170DA" w:rsidRDefault="005E27B0" w:rsidP="00A85270">
            <w:pPr>
              <w:spacing w:line="240" w:lineRule="auto"/>
              <w:jc w:val="right"/>
              <w:rPr>
                <w:rFonts w:eastAsia="標楷體"/>
              </w:rPr>
            </w:pPr>
            <w:r w:rsidRPr="001170DA">
              <w:rPr>
                <w:rFonts w:eastAsia="標楷體" w:hint="eastAsia"/>
              </w:rPr>
              <w:t>第</w:t>
            </w:r>
            <w:r w:rsidRPr="001170DA">
              <w:rPr>
                <w:rFonts w:eastAsia="標楷體" w:hint="eastAsia"/>
              </w:rPr>
              <w:t>10</w:t>
            </w:r>
            <w:r w:rsidRPr="001170DA">
              <w:rPr>
                <w:rFonts w:eastAsia="標楷體" w:hint="eastAsia"/>
              </w:rPr>
              <w:t>條</w:t>
            </w:r>
          </w:p>
        </w:tc>
        <w:tc>
          <w:tcPr>
            <w:tcW w:w="8789" w:type="dxa"/>
          </w:tcPr>
          <w:p w:rsidR="005E27B0" w:rsidRPr="001170DA" w:rsidRDefault="005E27B0" w:rsidP="00A85270">
            <w:pPr>
              <w:spacing w:line="240" w:lineRule="auto"/>
              <w:rPr>
                <w:rFonts w:eastAsia="標楷體"/>
              </w:rPr>
            </w:pPr>
            <w:r w:rsidRPr="001170DA">
              <w:rPr>
                <w:rFonts w:eastAsia="標楷體" w:hint="eastAsia"/>
              </w:rPr>
              <w:t>本辦法未盡事項，悉依本校相關規定辦理。</w:t>
            </w:r>
          </w:p>
        </w:tc>
      </w:tr>
      <w:tr w:rsidR="001170DA" w:rsidRPr="001170DA" w:rsidTr="00A85270">
        <w:tc>
          <w:tcPr>
            <w:tcW w:w="1124" w:type="dxa"/>
          </w:tcPr>
          <w:p w:rsidR="005E27B0" w:rsidRPr="001170DA" w:rsidRDefault="005E27B0" w:rsidP="00A85270">
            <w:pPr>
              <w:spacing w:line="240" w:lineRule="auto"/>
              <w:jc w:val="right"/>
              <w:rPr>
                <w:rFonts w:eastAsia="標楷體"/>
              </w:rPr>
            </w:pPr>
            <w:r w:rsidRPr="001170DA">
              <w:rPr>
                <w:rFonts w:eastAsia="標楷體" w:hint="eastAsia"/>
              </w:rPr>
              <w:t>第</w:t>
            </w:r>
            <w:r w:rsidRPr="001170DA">
              <w:rPr>
                <w:rFonts w:eastAsia="標楷體" w:hint="eastAsia"/>
              </w:rPr>
              <w:t>11</w:t>
            </w:r>
            <w:r w:rsidRPr="001170DA">
              <w:rPr>
                <w:rFonts w:eastAsia="標楷體" w:hint="eastAsia"/>
              </w:rPr>
              <w:t>條</w:t>
            </w:r>
          </w:p>
        </w:tc>
        <w:tc>
          <w:tcPr>
            <w:tcW w:w="8789" w:type="dxa"/>
          </w:tcPr>
          <w:p w:rsidR="005E27B0" w:rsidRPr="001170DA" w:rsidRDefault="005E27B0" w:rsidP="00A85270">
            <w:pPr>
              <w:spacing w:line="240" w:lineRule="auto"/>
              <w:rPr>
                <w:rFonts w:eastAsia="標楷體"/>
              </w:rPr>
            </w:pPr>
            <w:r w:rsidRPr="001170DA">
              <w:rPr>
                <w:rFonts w:eastAsia="標楷體" w:hint="eastAsia"/>
              </w:rPr>
              <w:t>本辦法經行政會議通過後實施。</w:t>
            </w:r>
          </w:p>
        </w:tc>
      </w:tr>
    </w:tbl>
    <w:p w:rsidR="005E27B0" w:rsidRPr="001170DA" w:rsidRDefault="005E27B0" w:rsidP="005E27B0">
      <w:pPr>
        <w:widowControl/>
        <w:spacing w:line="240" w:lineRule="auto"/>
        <w:ind w:left="10" w:right="24" w:hanging="10"/>
      </w:pPr>
    </w:p>
    <w:bookmarkEnd w:id="0"/>
    <w:p w:rsidR="0073783E" w:rsidRPr="001170DA" w:rsidRDefault="0073783E" w:rsidP="005E27B0">
      <w:pPr>
        <w:spacing w:line="240" w:lineRule="auto"/>
        <w:ind w:leftChars="-59" w:left="-142" w:rightChars="-295" w:right="-708"/>
        <w:rPr>
          <w:rFonts w:ascii="標楷體" w:hAnsi="Arial" w:cs="標楷體"/>
        </w:rPr>
      </w:pPr>
    </w:p>
    <w:sectPr w:rsidR="0073783E" w:rsidRPr="001170DA"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CF" w:rsidRDefault="001001CF" w:rsidP="00B76C42">
      <w:pPr>
        <w:spacing w:line="240" w:lineRule="auto"/>
      </w:pPr>
      <w:r>
        <w:separator/>
      </w:r>
    </w:p>
  </w:endnote>
  <w:endnote w:type="continuationSeparator" w:id="0">
    <w:p w:rsidR="001001CF" w:rsidRDefault="001001C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CF" w:rsidRDefault="001001CF" w:rsidP="00B76C42">
      <w:pPr>
        <w:spacing w:line="240" w:lineRule="auto"/>
      </w:pPr>
      <w:r>
        <w:separator/>
      </w:r>
    </w:p>
  </w:footnote>
  <w:footnote w:type="continuationSeparator" w:id="0">
    <w:p w:rsidR="001001CF" w:rsidRDefault="001001CF"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D7EF8"/>
    <w:rsid w:val="001001CF"/>
    <w:rsid w:val="001170DA"/>
    <w:rsid w:val="001236D8"/>
    <w:rsid w:val="001357FD"/>
    <w:rsid w:val="00140257"/>
    <w:rsid w:val="001B2C57"/>
    <w:rsid w:val="001D1491"/>
    <w:rsid w:val="001D6A33"/>
    <w:rsid w:val="001F4D1E"/>
    <w:rsid w:val="001F6523"/>
    <w:rsid w:val="00231EB5"/>
    <w:rsid w:val="00240B75"/>
    <w:rsid w:val="002701D3"/>
    <w:rsid w:val="00277994"/>
    <w:rsid w:val="002B2A08"/>
    <w:rsid w:val="002D52C0"/>
    <w:rsid w:val="002F625E"/>
    <w:rsid w:val="00320F40"/>
    <w:rsid w:val="00342FEB"/>
    <w:rsid w:val="003533D9"/>
    <w:rsid w:val="003876E2"/>
    <w:rsid w:val="0039231D"/>
    <w:rsid w:val="003B3CA7"/>
    <w:rsid w:val="004301DB"/>
    <w:rsid w:val="00452F13"/>
    <w:rsid w:val="00473E07"/>
    <w:rsid w:val="004922F3"/>
    <w:rsid w:val="005028D8"/>
    <w:rsid w:val="00543006"/>
    <w:rsid w:val="00544CEF"/>
    <w:rsid w:val="0054563C"/>
    <w:rsid w:val="005954E1"/>
    <w:rsid w:val="005E10EB"/>
    <w:rsid w:val="005E27B0"/>
    <w:rsid w:val="005E4329"/>
    <w:rsid w:val="005E6DA6"/>
    <w:rsid w:val="00634982"/>
    <w:rsid w:val="00676970"/>
    <w:rsid w:val="00691A20"/>
    <w:rsid w:val="006B0818"/>
    <w:rsid w:val="006F241E"/>
    <w:rsid w:val="0072728D"/>
    <w:rsid w:val="0073783E"/>
    <w:rsid w:val="00742984"/>
    <w:rsid w:val="00797B28"/>
    <w:rsid w:val="007B7C24"/>
    <w:rsid w:val="007C0A45"/>
    <w:rsid w:val="007F345E"/>
    <w:rsid w:val="007F687C"/>
    <w:rsid w:val="0080342D"/>
    <w:rsid w:val="00823445"/>
    <w:rsid w:val="00824F87"/>
    <w:rsid w:val="00831CEA"/>
    <w:rsid w:val="008610F5"/>
    <w:rsid w:val="008B4746"/>
    <w:rsid w:val="008E0376"/>
    <w:rsid w:val="008F15A0"/>
    <w:rsid w:val="00901DF2"/>
    <w:rsid w:val="00976590"/>
    <w:rsid w:val="00A07BBD"/>
    <w:rsid w:val="00A6699F"/>
    <w:rsid w:val="00A85270"/>
    <w:rsid w:val="00B545AC"/>
    <w:rsid w:val="00B6097F"/>
    <w:rsid w:val="00B76C42"/>
    <w:rsid w:val="00BC1933"/>
    <w:rsid w:val="00C21045"/>
    <w:rsid w:val="00CC15DA"/>
    <w:rsid w:val="00D27DF6"/>
    <w:rsid w:val="00D40E92"/>
    <w:rsid w:val="00D425A1"/>
    <w:rsid w:val="00DB685E"/>
    <w:rsid w:val="00DB749D"/>
    <w:rsid w:val="00DD1C08"/>
    <w:rsid w:val="00DF5924"/>
    <w:rsid w:val="00E00D03"/>
    <w:rsid w:val="00E41784"/>
    <w:rsid w:val="00E52FEB"/>
    <w:rsid w:val="00E639AA"/>
    <w:rsid w:val="00E72BD0"/>
    <w:rsid w:val="00E8012C"/>
    <w:rsid w:val="00E85C68"/>
    <w:rsid w:val="00EB3449"/>
    <w:rsid w:val="00ED3DC1"/>
    <w:rsid w:val="00EE5E02"/>
    <w:rsid w:val="00EE6F4D"/>
    <w:rsid w:val="00F32D34"/>
    <w:rsid w:val="00F372A0"/>
    <w:rsid w:val="00F54F40"/>
    <w:rsid w:val="00FB18EF"/>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803C23-58A3-4BC1-8C44-9FD6617D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2018-09-12T09:35:00Z</cp:lastPrinted>
  <dcterms:created xsi:type="dcterms:W3CDTF">2018-10-26T10:28:00Z</dcterms:created>
  <dcterms:modified xsi:type="dcterms:W3CDTF">2018-10-26T10:28:00Z</dcterms:modified>
</cp:coreProperties>
</file>