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E381" w14:textId="63750F48" w:rsidR="00696FAE" w:rsidRPr="001F3F26" w:rsidRDefault="00696FAE" w:rsidP="003A633D">
      <w:pPr>
        <w:tabs>
          <w:tab w:val="left" w:pos="1440"/>
        </w:tabs>
        <w:spacing w:line="0" w:lineRule="atLeast"/>
        <w:rPr>
          <w:rFonts w:eastAsia="標楷體"/>
          <w:spacing w:val="-20"/>
        </w:rPr>
      </w:pPr>
      <w:r w:rsidRPr="001F3F26">
        <w:rPr>
          <w:rFonts w:ascii="標楷體" w:eastAsia="標楷體" w:hAnsi="標楷體" w:hint="eastAsia"/>
          <w:b/>
          <w:sz w:val="32"/>
          <w:szCs w:val="28"/>
        </w:rPr>
        <w:t>高雄醫學大學學者專家指導、特別演講或校務諮詢費支付要點</w:t>
      </w:r>
      <w:r w:rsidRPr="001F3F26">
        <w:rPr>
          <w:rFonts w:ascii="標楷體" w:eastAsia="標楷體" w:hAnsi="標楷體"/>
          <w:b/>
          <w:sz w:val="32"/>
          <w:szCs w:val="28"/>
        </w:rPr>
        <w:br/>
      </w:r>
      <w:r w:rsidRPr="001F3F26">
        <w:rPr>
          <w:rFonts w:eastAsia="標楷體" w:hint="eastAsia"/>
          <w:spacing w:val="-20"/>
        </w:rPr>
        <w:t xml:space="preserve">         </w:t>
      </w:r>
      <w:r w:rsidRPr="001F3F26">
        <w:rPr>
          <w:rFonts w:eastAsia="標楷體"/>
          <w:spacing w:val="-20"/>
        </w:rPr>
        <w:t xml:space="preserve">                               </w:t>
      </w:r>
    </w:p>
    <w:p w14:paraId="609F9571" w14:textId="77777777" w:rsidR="00696FAE" w:rsidRPr="001F3F26" w:rsidRDefault="00696FAE" w:rsidP="00696FAE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>81.12.15 (81)</w:t>
      </w:r>
      <w:r w:rsidRPr="001F3F26">
        <w:rPr>
          <w:rFonts w:eastAsia="標楷體"/>
          <w:sz w:val="20"/>
          <w:szCs w:val="20"/>
        </w:rPr>
        <w:t>高醫法字第三</w:t>
      </w:r>
      <w:r w:rsidRPr="001F3F26">
        <w:rPr>
          <w:rFonts w:eastAsia="標楷體"/>
          <w:sz w:val="20"/>
          <w:szCs w:val="20"/>
        </w:rPr>
        <w:t>0</w:t>
      </w:r>
      <w:r w:rsidRPr="001F3F26">
        <w:rPr>
          <w:rFonts w:eastAsia="標楷體"/>
          <w:sz w:val="20"/>
          <w:szCs w:val="20"/>
        </w:rPr>
        <w:t>一七號</w:t>
      </w:r>
    </w:p>
    <w:p w14:paraId="6534F820" w14:textId="77777777" w:rsidR="00696FAE" w:rsidRPr="001F3F26" w:rsidRDefault="00696FAE" w:rsidP="00696FAE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 xml:space="preserve">98.03.26 </w:t>
      </w:r>
      <w:r w:rsidRPr="001F3F26">
        <w:rPr>
          <w:rFonts w:eastAsia="標楷體"/>
          <w:sz w:val="20"/>
          <w:szCs w:val="20"/>
        </w:rPr>
        <w:t>第</w:t>
      </w:r>
      <w:r w:rsidRPr="001F3F26">
        <w:rPr>
          <w:rFonts w:eastAsia="標楷體"/>
          <w:sz w:val="20"/>
          <w:szCs w:val="20"/>
        </w:rPr>
        <w:t>3</w:t>
      </w:r>
      <w:r w:rsidRPr="001F3F26">
        <w:rPr>
          <w:rFonts w:eastAsia="標楷體"/>
          <w:sz w:val="20"/>
          <w:szCs w:val="20"/>
        </w:rPr>
        <w:t>次校務會暨第</w:t>
      </w:r>
      <w:r w:rsidRPr="001F3F26">
        <w:rPr>
          <w:rFonts w:eastAsia="標楷體"/>
          <w:sz w:val="20"/>
          <w:szCs w:val="20"/>
        </w:rPr>
        <w:t>8</w:t>
      </w:r>
      <w:r w:rsidRPr="001F3F26">
        <w:rPr>
          <w:rFonts w:eastAsia="標楷體"/>
          <w:sz w:val="20"/>
          <w:szCs w:val="20"/>
        </w:rPr>
        <w:t>次行政聯席會議通過</w:t>
      </w:r>
    </w:p>
    <w:p w14:paraId="3C1FC8EE" w14:textId="77777777" w:rsidR="00696FAE" w:rsidRPr="001F3F26" w:rsidRDefault="00696FAE" w:rsidP="00696FAE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 xml:space="preserve">98.04.16 </w:t>
      </w:r>
      <w:r w:rsidRPr="001F3F26">
        <w:rPr>
          <w:rFonts w:eastAsia="標楷體"/>
          <w:sz w:val="20"/>
          <w:szCs w:val="20"/>
        </w:rPr>
        <w:t>高醫研字第</w:t>
      </w:r>
      <w:r w:rsidRPr="001F3F26">
        <w:rPr>
          <w:rFonts w:eastAsia="標楷體"/>
          <w:sz w:val="20"/>
          <w:szCs w:val="20"/>
        </w:rPr>
        <w:t>0981101720</w:t>
      </w:r>
      <w:r w:rsidRPr="001F3F26">
        <w:rPr>
          <w:rFonts w:eastAsia="標楷體"/>
          <w:sz w:val="20"/>
          <w:szCs w:val="20"/>
        </w:rPr>
        <w:t>號函公布</w:t>
      </w:r>
    </w:p>
    <w:p w14:paraId="2A6C1C1E" w14:textId="77777777" w:rsidR="00696FAE" w:rsidRPr="001F3F26" w:rsidRDefault="00696FAE" w:rsidP="00696FAE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>100.01.13 99</w:t>
      </w:r>
      <w:r w:rsidRPr="001F3F26">
        <w:rPr>
          <w:rFonts w:eastAsia="標楷體"/>
          <w:sz w:val="20"/>
          <w:szCs w:val="20"/>
        </w:rPr>
        <w:t>學年度第</w:t>
      </w:r>
      <w:r w:rsidRPr="001F3F26">
        <w:rPr>
          <w:rFonts w:eastAsia="標楷體"/>
          <w:sz w:val="20"/>
          <w:szCs w:val="20"/>
        </w:rPr>
        <w:t>6</w:t>
      </w:r>
      <w:r w:rsidRPr="001F3F26">
        <w:rPr>
          <w:rFonts w:eastAsia="標楷體"/>
          <w:sz w:val="20"/>
          <w:szCs w:val="20"/>
        </w:rPr>
        <w:t>次行政會議通過</w:t>
      </w:r>
    </w:p>
    <w:p w14:paraId="107F7395" w14:textId="77777777" w:rsidR="00696FAE" w:rsidRPr="001F3F26" w:rsidRDefault="00696FAE" w:rsidP="00696FAE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>100.02.10</w:t>
      </w:r>
      <w:r w:rsidRPr="001F3F26">
        <w:rPr>
          <w:rFonts w:eastAsia="標楷體"/>
          <w:sz w:val="20"/>
          <w:szCs w:val="20"/>
        </w:rPr>
        <w:t>高醫研發字第</w:t>
      </w:r>
      <w:r w:rsidRPr="001F3F26">
        <w:rPr>
          <w:rFonts w:eastAsia="標楷體"/>
          <w:sz w:val="20"/>
          <w:szCs w:val="20"/>
        </w:rPr>
        <w:t>1001100489</w:t>
      </w:r>
      <w:r w:rsidRPr="001F3F26">
        <w:rPr>
          <w:rFonts w:eastAsia="標楷體"/>
          <w:sz w:val="20"/>
          <w:szCs w:val="20"/>
        </w:rPr>
        <w:t>號函公布</w:t>
      </w:r>
    </w:p>
    <w:p w14:paraId="0481D5F4" w14:textId="77777777" w:rsidR="00696FAE" w:rsidRPr="001F3F26" w:rsidRDefault="00696FAE" w:rsidP="00696FAE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>101.10.18 101</w:t>
      </w:r>
      <w:r w:rsidRPr="001F3F26">
        <w:rPr>
          <w:rFonts w:eastAsia="標楷體"/>
          <w:sz w:val="20"/>
          <w:szCs w:val="20"/>
        </w:rPr>
        <w:t>學年度第</w:t>
      </w:r>
      <w:r w:rsidRPr="001F3F26">
        <w:rPr>
          <w:rFonts w:eastAsia="標楷體"/>
          <w:sz w:val="20"/>
          <w:szCs w:val="20"/>
        </w:rPr>
        <w:t>3</w:t>
      </w:r>
      <w:r w:rsidRPr="001F3F26">
        <w:rPr>
          <w:rFonts w:eastAsia="標楷體"/>
          <w:sz w:val="20"/>
          <w:szCs w:val="20"/>
        </w:rPr>
        <w:t>次行政會議審議通過</w:t>
      </w:r>
    </w:p>
    <w:p w14:paraId="03F9954F" w14:textId="77777777" w:rsidR="00696FAE" w:rsidRPr="001F3F26" w:rsidRDefault="00696FAE" w:rsidP="00696FAE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 xml:space="preserve">101.11.15 </w:t>
      </w:r>
      <w:r w:rsidRPr="001F3F26">
        <w:rPr>
          <w:rFonts w:eastAsia="標楷體"/>
          <w:sz w:val="20"/>
          <w:szCs w:val="20"/>
        </w:rPr>
        <w:t>高醫人字第</w:t>
      </w:r>
      <w:r w:rsidRPr="001F3F26">
        <w:rPr>
          <w:rFonts w:eastAsia="標楷體"/>
          <w:sz w:val="20"/>
          <w:szCs w:val="20"/>
        </w:rPr>
        <w:t>1011103133</w:t>
      </w:r>
      <w:r w:rsidRPr="001F3F26">
        <w:rPr>
          <w:rFonts w:eastAsia="標楷體"/>
          <w:sz w:val="20"/>
          <w:szCs w:val="20"/>
        </w:rPr>
        <w:t>號函公布</w:t>
      </w:r>
    </w:p>
    <w:p w14:paraId="18E1BCDC" w14:textId="77777777" w:rsidR="00696FAE" w:rsidRPr="001F3F26" w:rsidRDefault="00696FAE" w:rsidP="00696FAE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>104.03.12 103</w:t>
      </w:r>
      <w:r w:rsidRPr="001F3F26">
        <w:rPr>
          <w:rFonts w:eastAsia="標楷體"/>
          <w:sz w:val="20"/>
          <w:szCs w:val="20"/>
        </w:rPr>
        <w:t>學年度第</w:t>
      </w:r>
      <w:r w:rsidRPr="001F3F26">
        <w:rPr>
          <w:rFonts w:eastAsia="標楷體" w:hint="eastAsia"/>
          <w:sz w:val="20"/>
          <w:szCs w:val="20"/>
        </w:rPr>
        <w:t>8</w:t>
      </w:r>
      <w:r w:rsidRPr="001F3F26">
        <w:rPr>
          <w:rFonts w:eastAsia="標楷體"/>
          <w:sz w:val="20"/>
          <w:szCs w:val="20"/>
        </w:rPr>
        <w:t>次行政會議審議通過</w:t>
      </w:r>
    </w:p>
    <w:p w14:paraId="27171080" w14:textId="77777777" w:rsidR="00696FAE" w:rsidRDefault="00696FAE" w:rsidP="00696FAE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 xml:space="preserve">104.04.08 </w:t>
      </w:r>
      <w:r w:rsidRPr="001F3F26">
        <w:rPr>
          <w:rFonts w:eastAsia="標楷體"/>
          <w:sz w:val="20"/>
          <w:szCs w:val="20"/>
        </w:rPr>
        <w:t>高醫人字第</w:t>
      </w:r>
      <w:r w:rsidRPr="001F3F26">
        <w:rPr>
          <w:rFonts w:eastAsia="標楷體" w:hint="eastAsia"/>
          <w:sz w:val="20"/>
          <w:szCs w:val="20"/>
        </w:rPr>
        <w:t>1041101092</w:t>
      </w:r>
      <w:r w:rsidRPr="001F3F26">
        <w:rPr>
          <w:rFonts w:eastAsia="標楷體"/>
          <w:sz w:val="20"/>
          <w:szCs w:val="20"/>
        </w:rPr>
        <w:t>號函公布</w:t>
      </w:r>
    </w:p>
    <w:p w14:paraId="3AE0CA67" w14:textId="4B2C9027" w:rsidR="00696FAE" w:rsidRDefault="00696FAE" w:rsidP="00696FAE">
      <w:pPr>
        <w:spacing w:line="0" w:lineRule="atLeast"/>
        <w:ind w:firstLineChars="2339" w:firstLine="4678"/>
        <w:rPr>
          <w:rFonts w:eastAsia="標楷體"/>
          <w:color w:val="000000" w:themeColor="text1"/>
          <w:sz w:val="20"/>
          <w:szCs w:val="20"/>
        </w:rPr>
      </w:pPr>
      <w:r w:rsidRPr="00696FAE">
        <w:rPr>
          <w:rFonts w:eastAsia="標楷體"/>
          <w:color w:val="000000" w:themeColor="text1"/>
          <w:sz w:val="20"/>
          <w:szCs w:val="20"/>
        </w:rPr>
        <w:t>113.12.25  113</w:t>
      </w:r>
      <w:r w:rsidRPr="00696FAE">
        <w:rPr>
          <w:rFonts w:eastAsia="標楷體"/>
          <w:color w:val="000000" w:themeColor="text1"/>
          <w:sz w:val="20"/>
          <w:szCs w:val="20"/>
        </w:rPr>
        <w:t>學年度第</w:t>
      </w:r>
      <w:r w:rsidRPr="00696FAE">
        <w:rPr>
          <w:rFonts w:eastAsia="標楷體"/>
          <w:color w:val="000000" w:themeColor="text1"/>
          <w:sz w:val="20"/>
          <w:szCs w:val="20"/>
        </w:rPr>
        <w:t>5</w:t>
      </w:r>
      <w:r w:rsidRPr="00696FAE">
        <w:rPr>
          <w:rFonts w:eastAsia="標楷體"/>
          <w:color w:val="000000" w:themeColor="text1"/>
          <w:sz w:val="20"/>
          <w:szCs w:val="20"/>
        </w:rPr>
        <w:t>次行政會議通過</w:t>
      </w:r>
    </w:p>
    <w:p w14:paraId="07A2FBA2" w14:textId="74E03369" w:rsidR="00696FAE" w:rsidRPr="00696FAE" w:rsidRDefault="00696FAE" w:rsidP="00696FAE">
      <w:pPr>
        <w:spacing w:line="0" w:lineRule="atLeast"/>
        <w:ind w:firstLineChars="2339" w:firstLine="4678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</w:t>
      </w:r>
      <w:r>
        <w:rPr>
          <w:rFonts w:eastAsia="標楷體"/>
          <w:color w:val="000000" w:themeColor="text1"/>
          <w:sz w:val="20"/>
          <w:szCs w:val="20"/>
        </w:rPr>
        <w:t>14.01.</w:t>
      </w:r>
      <w:r w:rsidR="002C6B4E">
        <w:rPr>
          <w:rFonts w:eastAsia="標楷體"/>
          <w:color w:val="000000" w:themeColor="text1"/>
          <w:sz w:val="20"/>
          <w:szCs w:val="20"/>
        </w:rPr>
        <w:t>06</w:t>
      </w:r>
      <w:r>
        <w:rPr>
          <w:rFonts w:eastAsia="標楷體"/>
          <w:color w:val="000000" w:themeColor="text1"/>
          <w:sz w:val="20"/>
          <w:szCs w:val="20"/>
        </w:rPr>
        <w:t xml:space="preserve"> </w:t>
      </w:r>
      <w:r w:rsidRPr="001F3F26">
        <w:rPr>
          <w:rFonts w:eastAsia="標楷體"/>
          <w:sz w:val="20"/>
          <w:szCs w:val="20"/>
        </w:rPr>
        <w:t>高醫人字第</w:t>
      </w:r>
      <w:r w:rsidR="0008233D" w:rsidRPr="0008233D">
        <w:rPr>
          <w:rFonts w:eastAsia="標楷體"/>
          <w:sz w:val="20"/>
          <w:szCs w:val="20"/>
        </w:rPr>
        <w:t>1141100029</w:t>
      </w:r>
      <w:r w:rsidRPr="001F3F26">
        <w:rPr>
          <w:rFonts w:eastAsia="標楷體"/>
          <w:sz w:val="20"/>
          <w:szCs w:val="20"/>
        </w:rPr>
        <w:t>號函公布</w:t>
      </w:r>
    </w:p>
    <w:p w14:paraId="5CC1AB55" w14:textId="77777777" w:rsidR="00696FAE" w:rsidRPr="001F3F26" w:rsidRDefault="00696FAE" w:rsidP="00696FAE">
      <w:pPr>
        <w:spacing w:line="480" w:lineRule="exact"/>
        <w:ind w:leftChars="50" w:left="566" w:hangingChars="186" w:hanging="446"/>
        <w:jc w:val="both"/>
        <w:rPr>
          <w:rFonts w:eastAsia="標楷體"/>
          <w:sz w:val="28"/>
          <w:szCs w:val="28"/>
        </w:rPr>
      </w:pPr>
      <w:r w:rsidRPr="001F3F26">
        <w:rPr>
          <w:rFonts w:eastAsia="標楷體" w:hint="eastAsia"/>
        </w:rPr>
        <w:t>一</w:t>
      </w:r>
      <w:r w:rsidRPr="001F3F26">
        <w:rPr>
          <w:rFonts w:ascii="標楷體" w:eastAsia="標楷體" w:hAnsi="標楷體" w:hint="eastAsia"/>
        </w:rPr>
        <w:t>、</w:t>
      </w:r>
      <w:r w:rsidRPr="001F3F26">
        <w:rPr>
          <w:rFonts w:eastAsia="標楷體"/>
        </w:rPr>
        <w:t>本校</w:t>
      </w:r>
      <w:r w:rsidRPr="001F3F26">
        <w:rPr>
          <w:rFonts w:eastAsia="標楷體" w:hint="eastAsia"/>
        </w:rPr>
        <w:t>各單位邀請國內外學者專家，來校從事專題演講</w:t>
      </w:r>
      <w:r w:rsidRPr="001F3F26">
        <w:rPr>
          <w:rFonts w:eastAsia="標楷體"/>
        </w:rPr>
        <w:t>（含擔任課程之協同教學）</w:t>
      </w:r>
      <w:r w:rsidRPr="001F3F26">
        <w:rPr>
          <w:rFonts w:eastAsia="標楷體" w:hint="eastAsia"/>
        </w:rPr>
        <w:t>、指導或校務諮詢等相關費用，除經費補助單位另有規定外，悉依本要點辦理。</w:t>
      </w:r>
    </w:p>
    <w:p w14:paraId="0CD6B486" w14:textId="77777777" w:rsidR="00696FAE" w:rsidRPr="001F3F26" w:rsidRDefault="00696FAE" w:rsidP="00696FAE">
      <w:pPr>
        <w:spacing w:line="480" w:lineRule="exact"/>
        <w:ind w:firstLineChars="50" w:firstLine="120"/>
        <w:jc w:val="both"/>
        <w:rPr>
          <w:rFonts w:ascii="標楷體" w:eastAsia="標楷體" w:hAnsi="標楷體"/>
        </w:rPr>
      </w:pPr>
      <w:r w:rsidRPr="001F3F26">
        <w:rPr>
          <w:rFonts w:eastAsia="標楷體" w:hint="eastAsia"/>
        </w:rPr>
        <w:t>二</w:t>
      </w:r>
      <w:r w:rsidRPr="001F3F26">
        <w:rPr>
          <w:rFonts w:ascii="標楷體" w:eastAsia="標楷體" w:hAnsi="標楷體" w:hint="eastAsia"/>
        </w:rPr>
        <w:t>、</w:t>
      </w:r>
      <w:r w:rsidRPr="001F3F26">
        <w:rPr>
          <w:rFonts w:eastAsia="標楷體" w:hint="eastAsia"/>
        </w:rPr>
        <w:t>申請程序</w:t>
      </w:r>
      <w:r w:rsidRPr="001F3F26">
        <w:rPr>
          <w:rFonts w:ascii="標楷體" w:eastAsia="標楷體" w:hAnsi="標楷體" w:hint="eastAsia"/>
        </w:rPr>
        <w:t>：</w:t>
      </w:r>
    </w:p>
    <w:p w14:paraId="23D82796" w14:textId="77777777" w:rsidR="00696FAE" w:rsidRPr="001F3F26" w:rsidRDefault="00696FAE" w:rsidP="00696FAE">
      <w:pPr>
        <w:spacing w:line="480" w:lineRule="exact"/>
        <w:ind w:leftChars="236" w:left="566" w:firstLineChars="13" w:firstLine="31"/>
        <w:jc w:val="both"/>
        <w:rPr>
          <w:rFonts w:eastAsia="標楷體"/>
          <w:sz w:val="28"/>
          <w:szCs w:val="28"/>
        </w:rPr>
      </w:pPr>
      <w:r w:rsidRPr="001F3F26">
        <w:rPr>
          <w:rFonts w:ascii="標楷體" w:eastAsia="標楷體" w:hAnsi="標楷體" w:hint="eastAsia"/>
        </w:rPr>
        <w:t>各</w:t>
      </w:r>
      <w:r w:rsidRPr="001F3F26">
        <w:rPr>
          <w:rFonts w:eastAsia="標楷體" w:hint="eastAsia"/>
        </w:rPr>
        <w:t>單位</w:t>
      </w:r>
      <w:r w:rsidRPr="001F3F26">
        <w:rPr>
          <w:rFonts w:eastAsia="標楷體"/>
        </w:rPr>
        <w:t>應於</w:t>
      </w:r>
      <w:r w:rsidRPr="001F3F26">
        <w:rPr>
          <w:rFonts w:eastAsia="標楷體" w:hint="eastAsia"/>
        </w:rPr>
        <w:t>學者專家蒞校日</w:t>
      </w:r>
      <w:r w:rsidRPr="001F3F26">
        <w:rPr>
          <w:rFonts w:eastAsia="標楷體"/>
        </w:rPr>
        <w:t>二週前提出</w:t>
      </w:r>
      <w:r w:rsidRPr="001F3F26">
        <w:rPr>
          <w:rFonts w:eastAsia="標楷體" w:hint="eastAsia"/>
        </w:rPr>
        <w:t>申請</w:t>
      </w:r>
      <w:r w:rsidRPr="001F3F26">
        <w:rPr>
          <w:rFonts w:eastAsia="標楷體"/>
        </w:rPr>
        <w:t>，經校</w:t>
      </w:r>
      <w:r w:rsidRPr="001F3F26">
        <w:rPr>
          <w:rFonts w:eastAsia="標楷體" w:hint="eastAsia"/>
        </w:rPr>
        <w:t>長</w:t>
      </w:r>
      <w:r w:rsidRPr="001F3F26">
        <w:rPr>
          <w:rFonts w:eastAsia="標楷體"/>
        </w:rPr>
        <w:t>核准後</w:t>
      </w:r>
      <w:r w:rsidRPr="001F3F26">
        <w:rPr>
          <w:rFonts w:eastAsia="標楷體" w:hint="eastAsia"/>
        </w:rPr>
        <w:t>辦理</w:t>
      </w:r>
      <w:r w:rsidRPr="001F3F26">
        <w:rPr>
          <w:rFonts w:eastAsia="標楷體"/>
        </w:rPr>
        <w:t>。如</w:t>
      </w:r>
      <w:r w:rsidRPr="001F3F26">
        <w:rPr>
          <w:rFonts w:eastAsia="標楷體" w:hint="eastAsia"/>
        </w:rPr>
        <w:t>遇</w:t>
      </w:r>
      <w:r w:rsidRPr="001F3F26">
        <w:rPr>
          <w:rFonts w:eastAsia="標楷體"/>
        </w:rPr>
        <w:t>特殊情形，無法於規定期限提出申請者，應由單位主管向校長面報核准後，另補申請</w:t>
      </w:r>
      <w:r w:rsidRPr="001F3F26">
        <w:rPr>
          <w:rFonts w:eastAsia="標楷體" w:hint="eastAsia"/>
        </w:rPr>
        <w:t>程序</w:t>
      </w:r>
      <w:r w:rsidRPr="001F3F26">
        <w:rPr>
          <w:rFonts w:eastAsia="標楷體"/>
        </w:rPr>
        <w:t>。</w:t>
      </w:r>
    </w:p>
    <w:p w14:paraId="36737418" w14:textId="77777777" w:rsidR="00696FAE" w:rsidRPr="001F3F26" w:rsidRDefault="00696FAE" w:rsidP="00696FAE">
      <w:pPr>
        <w:spacing w:line="480" w:lineRule="exact"/>
        <w:jc w:val="both"/>
        <w:rPr>
          <w:rFonts w:eastAsia="標楷體"/>
          <w:sz w:val="28"/>
          <w:szCs w:val="28"/>
        </w:rPr>
      </w:pPr>
      <w:r w:rsidRPr="001F3F26">
        <w:rPr>
          <w:rFonts w:eastAsia="標楷體" w:hAnsi="標楷體" w:hint="eastAsia"/>
        </w:rPr>
        <w:t xml:space="preserve"> </w:t>
      </w:r>
      <w:r w:rsidRPr="001F3F26">
        <w:rPr>
          <w:rFonts w:eastAsia="標楷體" w:hAnsi="標楷體" w:hint="eastAsia"/>
        </w:rPr>
        <w:t>三</w:t>
      </w:r>
      <w:r w:rsidRPr="001F3F26">
        <w:rPr>
          <w:rFonts w:ascii="標楷體" w:eastAsia="標楷體" w:hAnsi="標楷體" w:hint="eastAsia"/>
        </w:rPr>
        <w:t>、</w:t>
      </w:r>
      <w:r w:rsidRPr="001F3F26">
        <w:rPr>
          <w:rFonts w:eastAsia="標楷體" w:hAnsi="標楷體" w:hint="eastAsia"/>
        </w:rPr>
        <w:t>經費來源：由本校相關預算經費支應。</w:t>
      </w:r>
    </w:p>
    <w:p w14:paraId="063984F4" w14:textId="77777777" w:rsidR="00696FAE" w:rsidRPr="001F3F26" w:rsidRDefault="00696FAE" w:rsidP="00696FAE">
      <w:pPr>
        <w:spacing w:line="480" w:lineRule="exact"/>
        <w:rPr>
          <w:rFonts w:eastAsia="標楷體"/>
        </w:rPr>
      </w:pPr>
      <w:r w:rsidRPr="001F3F26">
        <w:rPr>
          <w:rFonts w:eastAsia="標楷體" w:hint="eastAsia"/>
        </w:rPr>
        <w:t xml:space="preserve"> </w:t>
      </w:r>
      <w:r w:rsidRPr="001F3F26">
        <w:rPr>
          <w:rFonts w:eastAsia="標楷體" w:hint="eastAsia"/>
        </w:rPr>
        <w:t>四</w:t>
      </w:r>
      <w:r w:rsidRPr="001F3F26">
        <w:rPr>
          <w:rFonts w:ascii="標楷體" w:eastAsia="標楷體" w:hAnsi="標楷體" w:hint="eastAsia"/>
        </w:rPr>
        <w:t>、</w:t>
      </w:r>
      <w:r w:rsidRPr="001F3F26">
        <w:rPr>
          <w:rFonts w:eastAsia="標楷體"/>
        </w:rPr>
        <w:t>特別演講費、指導費</w:t>
      </w:r>
      <w:r w:rsidRPr="001F3F26">
        <w:rPr>
          <w:rFonts w:eastAsia="標楷體" w:hint="eastAsia"/>
        </w:rPr>
        <w:t>、校務諮詢費</w:t>
      </w:r>
      <w:r w:rsidRPr="001F3F26">
        <w:rPr>
          <w:rFonts w:eastAsia="標楷體"/>
        </w:rPr>
        <w:t>及</w:t>
      </w:r>
      <w:r w:rsidRPr="001F3F26">
        <w:rPr>
          <w:rFonts w:eastAsia="標楷體" w:hint="eastAsia"/>
        </w:rPr>
        <w:t>相關</w:t>
      </w:r>
      <w:r w:rsidRPr="001F3F26">
        <w:rPr>
          <w:rFonts w:eastAsia="標楷體"/>
        </w:rPr>
        <w:t>費</w:t>
      </w:r>
      <w:r w:rsidRPr="001F3F26">
        <w:rPr>
          <w:rFonts w:eastAsia="標楷體" w:hint="eastAsia"/>
        </w:rPr>
        <w:t>用</w:t>
      </w:r>
      <w:r w:rsidRPr="001F3F26">
        <w:rPr>
          <w:rFonts w:eastAsia="標楷體"/>
        </w:rPr>
        <w:t>標準</w:t>
      </w:r>
      <w:r w:rsidRPr="001F3F26">
        <w:rPr>
          <w:rFonts w:eastAsia="標楷體" w:hint="eastAsia"/>
        </w:rPr>
        <w:t>如下</w:t>
      </w:r>
      <w:r w:rsidRPr="001F3F26">
        <w:rPr>
          <w:rFonts w:eastAsia="標楷體"/>
        </w:rPr>
        <w:t>：</w:t>
      </w:r>
    </w:p>
    <w:p w14:paraId="67AE3C03" w14:textId="77777777" w:rsidR="00696FAE" w:rsidRPr="001F3F26" w:rsidRDefault="00696FAE" w:rsidP="00696FAE">
      <w:pPr>
        <w:snapToGrid w:val="0"/>
        <w:spacing w:line="480" w:lineRule="exact"/>
        <w:rPr>
          <w:rFonts w:eastAsia="標楷體"/>
        </w:rPr>
      </w:pPr>
      <w:r w:rsidRPr="001F3F26">
        <w:rPr>
          <w:rFonts w:eastAsia="標楷體" w:hint="eastAsia"/>
        </w:rPr>
        <w:t xml:space="preserve">     </w:t>
      </w:r>
      <w:r w:rsidRPr="001F3F26">
        <w:rPr>
          <w:rFonts w:eastAsia="標楷體"/>
        </w:rPr>
        <w:t>(</w:t>
      </w:r>
      <w:r w:rsidRPr="001F3F26">
        <w:rPr>
          <w:rFonts w:eastAsia="標楷體" w:hint="eastAsia"/>
        </w:rPr>
        <w:t>一</w:t>
      </w:r>
      <w:r w:rsidRPr="001F3F26">
        <w:rPr>
          <w:rFonts w:eastAsia="標楷體" w:hint="eastAsia"/>
        </w:rPr>
        <w:t>)</w:t>
      </w:r>
      <w:r w:rsidRPr="001F3F26">
        <w:rPr>
          <w:rFonts w:eastAsia="標楷體"/>
        </w:rPr>
        <w:t>演講、指導費</w:t>
      </w:r>
      <w:r w:rsidRPr="001F3F26">
        <w:rPr>
          <w:rFonts w:eastAsia="標楷體" w:hint="eastAsia"/>
        </w:rPr>
        <w:t>、校務諮詢費</w:t>
      </w:r>
      <w:r w:rsidRPr="001F3F26">
        <w:rPr>
          <w:rFonts w:eastAsia="標楷體"/>
        </w:rPr>
        <w:t>：</w:t>
      </w:r>
    </w:p>
    <w:p w14:paraId="224121D9" w14:textId="77777777" w:rsidR="00696FAE" w:rsidRDefault="00696FAE" w:rsidP="00696FAE">
      <w:pPr>
        <w:spacing w:line="480" w:lineRule="exact"/>
        <w:ind w:firstLineChars="200" w:firstLine="480"/>
        <w:rPr>
          <w:rFonts w:eastAsia="標楷體"/>
          <w:color w:val="FF0000"/>
          <w:u w:val="single"/>
        </w:rPr>
      </w:pPr>
      <w:r w:rsidRPr="001F3F26">
        <w:rPr>
          <w:rFonts w:eastAsia="標楷體" w:hint="eastAsia"/>
        </w:rPr>
        <w:t xml:space="preserve">     1.</w:t>
      </w:r>
      <w:r w:rsidRPr="001F3F26">
        <w:rPr>
          <w:rFonts w:eastAsia="標楷體"/>
        </w:rPr>
        <w:t>曾獲諾貝爾等國際學術大獎：</w:t>
      </w:r>
      <w:r w:rsidRPr="008478A1">
        <w:rPr>
          <w:rFonts w:eastAsia="標楷體" w:hint="eastAsia"/>
        </w:rPr>
        <w:t>每次</w:t>
      </w:r>
      <w:r w:rsidRPr="00A427BD">
        <w:rPr>
          <w:rFonts w:eastAsia="標楷體" w:hint="eastAsia"/>
          <w:color w:val="FF0000"/>
          <w:u w:val="single"/>
        </w:rPr>
        <w:t>新臺幣</w:t>
      </w:r>
      <w:r w:rsidRPr="008478A1">
        <w:rPr>
          <w:rFonts w:eastAsia="標楷體" w:hint="eastAsia"/>
          <w:color w:val="FF0000"/>
          <w:u w:val="single"/>
        </w:rPr>
        <w:t>二萬元為原則，特殊情事得簽請校長</w:t>
      </w:r>
    </w:p>
    <w:p w14:paraId="37BC44BE" w14:textId="77777777" w:rsidR="00696FAE" w:rsidRPr="008478A1" w:rsidRDefault="00696FAE" w:rsidP="00696FAE">
      <w:pPr>
        <w:spacing w:line="480" w:lineRule="exact"/>
        <w:ind w:leftChars="472" w:left="1133" w:firstLineChars="59" w:firstLine="142"/>
        <w:rPr>
          <w:rFonts w:eastAsia="標楷體"/>
        </w:rPr>
      </w:pPr>
      <w:r>
        <w:rPr>
          <w:rFonts w:eastAsia="標楷體" w:hint="eastAsia"/>
          <w:color w:val="FF0000"/>
          <w:u w:val="single"/>
        </w:rPr>
        <w:t>核定之</w:t>
      </w:r>
      <w:r w:rsidRPr="003B7EB4">
        <w:rPr>
          <w:rFonts w:ascii="標楷體" w:eastAsia="標楷體" w:hAnsi="標楷體" w:hint="eastAsia"/>
          <w:color w:val="000000" w:themeColor="text1"/>
        </w:rPr>
        <w:t>。</w:t>
      </w:r>
    </w:p>
    <w:p w14:paraId="4CA60EBB" w14:textId="77777777" w:rsidR="00696FAE" w:rsidRPr="001F3F26" w:rsidRDefault="00696FAE" w:rsidP="00696FAE">
      <w:pPr>
        <w:spacing w:line="480" w:lineRule="exact"/>
        <w:ind w:leftChars="200" w:left="1274" w:hangingChars="331" w:hanging="794"/>
        <w:rPr>
          <w:rFonts w:eastAsia="標楷體"/>
        </w:rPr>
      </w:pPr>
      <w:r w:rsidRPr="001F3F26">
        <w:rPr>
          <w:rFonts w:eastAsia="標楷體" w:hint="eastAsia"/>
        </w:rPr>
        <w:t xml:space="preserve">     </w:t>
      </w:r>
      <w:r w:rsidRPr="001F3F26">
        <w:rPr>
          <w:rFonts w:eastAsia="標楷體"/>
        </w:rPr>
        <w:t>2.</w:t>
      </w:r>
      <w:r w:rsidRPr="001F3F26">
        <w:rPr>
          <w:rFonts w:eastAsia="標楷體"/>
        </w:rPr>
        <w:t>中央研究院院士</w:t>
      </w:r>
      <w:r w:rsidRPr="001F3F26">
        <w:rPr>
          <w:rFonts w:eastAsia="標楷體" w:hint="eastAsia"/>
        </w:rPr>
        <w:t>或</w:t>
      </w:r>
      <w:r w:rsidRPr="001F3F26">
        <w:rPr>
          <w:rFonts w:eastAsia="標楷體"/>
        </w:rPr>
        <w:t>國際知名之國家科學院院士</w:t>
      </w:r>
      <w:r w:rsidRPr="001F3F26">
        <w:rPr>
          <w:rFonts w:eastAsia="標楷體" w:hint="eastAsia"/>
        </w:rPr>
        <w:t>或學者專家</w:t>
      </w:r>
      <w:r w:rsidRPr="001F3F26">
        <w:rPr>
          <w:rFonts w:eastAsia="標楷體"/>
        </w:rPr>
        <w:t>：</w:t>
      </w:r>
      <w:r w:rsidRPr="001F3F26">
        <w:rPr>
          <w:rFonts w:eastAsia="標楷體" w:hint="eastAsia"/>
        </w:rPr>
        <w:t>最高</w:t>
      </w:r>
      <w:r w:rsidRPr="001F3F26">
        <w:rPr>
          <w:rFonts w:eastAsia="標楷體"/>
        </w:rPr>
        <w:t>每次</w:t>
      </w:r>
      <w:r w:rsidRPr="001F3F26">
        <w:rPr>
          <w:rFonts w:eastAsia="標楷體" w:hint="eastAsia"/>
          <w:color w:val="FF0000"/>
          <w:u w:val="single"/>
        </w:rPr>
        <w:t>新臺幣一萬五千</w:t>
      </w:r>
      <w:r w:rsidRPr="001F3F26">
        <w:rPr>
          <w:rFonts w:eastAsia="標楷體"/>
        </w:rPr>
        <w:t>元。</w:t>
      </w:r>
    </w:p>
    <w:p w14:paraId="198FF061" w14:textId="77777777" w:rsidR="00696FAE" w:rsidRPr="001F3F26" w:rsidRDefault="00696FAE" w:rsidP="00696FAE">
      <w:pPr>
        <w:spacing w:line="480" w:lineRule="exact"/>
        <w:ind w:leftChars="200" w:left="1274" w:hangingChars="331" w:hanging="794"/>
        <w:rPr>
          <w:rFonts w:eastAsia="標楷體"/>
        </w:rPr>
      </w:pPr>
      <w:r w:rsidRPr="001F3F26">
        <w:rPr>
          <w:rFonts w:eastAsia="標楷體" w:hint="eastAsia"/>
        </w:rPr>
        <w:t xml:space="preserve">     </w:t>
      </w:r>
      <w:r w:rsidRPr="001F3F26">
        <w:rPr>
          <w:rFonts w:eastAsia="標楷體"/>
        </w:rPr>
        <w:t>3.</w:t>
      </w:r>
      <w:r w:rsidRPr="001F3F26">
        <w:rPr>
          <w:rFonts w:eastAsia="標楷體" w:hint="eastAsia"/>
        </w:rPr>
        <w:t>曾獲教育部學術獎、國家講座、高被引學者</w:t>
      </w:r>
      <w:r w:rsidRPr="001F3F26">
        <w:rPr>
          <w:rFonts w:ascii="標楷體" w:eastAsia="標楷體" w:hAnsi="標楷體" w:hint="eastAsia"/>
        </w:rPr>
        <w:t>、</w:t>
      </w:r>
      <w:r w:rsidRPr="001F3F26">
        <w:rPr>
          <w:rFonts w:eastAsia="標楷體" w:hint="eastAsia"/>
        </w:rPr>
        <w:t>國內外知名之講座教授、政府機構部會首長或副首長等</w:t>
      </w:r>
      <w:r w:rsidRPr="001F3F26">
        <w:rPr>
          <w:rFonts w:ascii="標楷體" w:eastAsia="標楷體" w:hAnsi="標楷體" w:hint="eastAsia"/>
        </w:rPr>
        <w:t>：</w:t>
      </w:r>
      <w:r w:rsidRPr="001F3F26">
        <w:rPr>
          <w:rFonts w:eastAsia="標楷體" w:hint="eastAsia"/>
        </w:rPr>
        <w:t>最高每</w:t>
      </w:r>
      <w:r w:rsidRPr="001F3F26">
        <w:rPr>
          <w:rFonts w:eastAsia="標楷體"/>
        </w:rPr>
        <w:t>次</w:t>
      </w:r>
      <w:r w:rsidRPr="001F3F26">
        <w:rPr>
          <w:rFonts w:eastAsia="標楷體" w:hint="eastAsia"/>
          <w:color w:val="FF0000"/>
          <w:u w:val="single"/>
        </w:rPr>
        <w:t>新臺幣一萬</w:t>
      </w:r>
      <w:r w:rsidRPr="001F3F26">
        <w:rPr>
          <w:rFonts w:eastAsia="標楷體"/>
        </w:rPr>
        <w:t>元。</w:t>
      </w:r>
    </w:p>
    <w:p w14:paraId="420587EA" w14:textId="77777777" w:rsidR="00696FAE" w:rsidRPr="001F3F26" w:rsidRDefault="00696FAE" w:rsidP="00696FAE">
      <w:pPr>
        <w:spacing w:line="480" w:lineRule="exact"/>
        <w:ind w:firstLineChars="200" w:firstLine="480"/>
        <w:rPr>
          <w:rFonts w:eastAsia="標楷體"/>
        </w:rPr>
      </w:pPr>
      <w:r w:rsidRPr="001F3F26">
        <w:rPr>
          <w:rFonts w:eastAsia="標楷體" w:hint="eastAsia"/>
        </w:rPr>
        <w:t xml:space="preserve">     4.</w:t>
      </w:r>
      <w:r w:rsidRPr="001F3F26">
        <w:rPr>
          <w:rFonts w:eastAsia="標楷體"/>
        </w:rPr>
        <w:t>國外學者專家：</w:t>
      </w:r>
      <w:r w:rsidRPr="001F3F26">
        <w:rPr>
          <w:rFonts w:eastAsia="標楷體" w:hint="eastAsia"/>
        </w:rPr>
        <w:t>最高</w:t>
      </w:r>
      <w:r w:rsidRPr="001F3F26">
        <w:rPr>
          <w:rFonts w:eastAsia="標楷體"/>
        </w:rPr>
        <w:t>每次</w:t>
      </w:r>
      <w:r w:rsidRPr="001F3F26">
        <w:rPr>
          <w:rFonts w:eastAsia="標楷體" w:hint="eastAsia"/>
          <w:color w:val="FF0000"/>
          <w:u w:val="single"/>
        </w:rPr>
        <w:t>新臺幣八千</w:t>
      </w:r>
      <w:r w:rsidRPr="001F3F26">
        <w:rPr>
          <w:rFonts w:eastAsia="標楷體"/>
        </w:rPr>
        <w:t>元。</w:t>
      </w:r>
    </w:p>
    <w:p w14:paraId="693BEB34" w14:textId="77777777" w:rsidR="00696FAE" w:rsidRPr="001F3F26" w:rsidRDefault="00696FAE" w:rsidP="00696FAE">
      <w:pPr>
        <w:spacing w:line="480" w:lineRule="exact"/>
        <w:ind w:firstLineChars="200" w:firstLine="480"/>
        <w:rPr>
          <w:rFonts w:eastAsia="標楷體"/>
        </w:rPr>
      </w:pPr>
      <w:r w:rsidRPr="001F3F26">
        <w:rPr>
          <w:rFonts w:eastAsia="標楷體" w:hint="eastAsia"/>
        </w:rPr>
        <w:t xml:space="preserve">     5.</w:t>
      </w:r>
      <w:r w:rsidRPr="001F3F26">
        <w:rPr>
          <w:rFonts w:eastAsia="標楷體"/>
        </w:rPr>
        <w:t>國內學者專家</w:t>
      </w:r>
      <w:r w:rsidRPr="001F3F26">
        <w:rPr>
          <w:rFonts w:eastAsia="標楷體" w:hint="eastAsia"/>
        </w:rPr>
        <w:t>或特聘教授</w:t>
      </w:r>
      <w:r w:rsidRPr="001F3F26">
        <w:rPr>
          <w:rFonts w:eastAsia="標楷體"/>
        </w:rPr>
        <w:t>：</w:t>
      </w:r>
      <w:r w:rsidRPr="001F3F26">
        <w:rPr>
          <w:rFonts w:eastAsia="標楷體" w:hint="eastAsia"/>
        </w:rPr>
        <w:t>最高</w:t>
      </w:r>
      <w:r w:rsidRPr="001F3F26">
        <w:rPr>
          <w:rFonts w:eastAsia="標楷體"/>
        </w:rPr>
        <w:t>每次</w:t>
      </w:r>
      <w:r w:rsidRPr="001F3F26">
        <w:rPr>
          <w:rFonts w:eastAsia="標楷體" w:hint="eastAsia"/>
          <w:color w:val="FF0000"/>
          <w:u w:val="single"/>
        </w:rPr>
        <w:t>新臺幣六千</w:t>
      </w:r>
      <w:r w:rsidRPr="001F3F26">
        <w:rPr>
          <w:rFonts w:eastAsia="標楷體"/>
        </w:rPr>
        <w:t>元。</w:t>
      </w:r>
    </w:p>
    <w:p w14:paraId="3ABB29DE" w14:textId="77777777" w:rsidR="00696FAE" w:rsidRPr="001F3F26" w:rsidRDefault="00696FAE" w:rsidP="00696FAE">
      <w:pPr>
        <w:spacing w:line="480" w:lineRule="exact"/>
        <w:ind w:leftChars="200" w:left="1274" w:hangingChars="331" w:hanging="794"/>
        <w:rPr>
          <w:rFonts w:eastAsia="標楷體"/>
        </w:rPr>
      </w:pPr>
      <w:r w:rsidRPr="001F3F26">
        <w:rPr>
          <w:rFonts w:eastAsia="標楷體" w:hint="eastAsia"/>
        </w:rPr>
        <w:t xml:space="preserve">     </w:t>
      </w:r>
      <w:r w:rsidRPr="001F3F26">
        <w:rPr>
          <w:rFonts w:eastAsia="標楷體"/>
        </w:rPr>
        <w:t>6.</w:t>
      </w:r>
      <w:r w:rsidRPr="001F3F26">
        <w:rPr>
          <w:rFonts w:eastAsia="標楷體"/>
        </w:rPr>
        <w:t>具有特別身份</w:t>
      </w:r>
      <w:r w:rsidRPr="001F3F26">
        <w:rPr>
          <w:rFonts w:eastAsia="標楷體" w:hint="eastAsia"/>
        </w:rPr>
        <w:t>情況</w:t>
      </w:r>
      <w:r w:rsidRPr="001F3F26">
        <w:rPr>
          <w:rFonts w:eastAsia="標楷體"/>
        </w:rPr>
        <w:t>者</w:t>
      </w:r>
      <w:r w:rsidRPr="001F3F26">
        <w:rPr>
          <w:rFonts w:eastAsia="標楷體" w:hint="eastAsia"/>
        </w:rPr>
        <w:t>或屬於全天性活動者</w:t>
      </w:r>
      <w:r w:rsidRPr="001F3F26">
        <w:rPr>
          <w:rFonts w:eastAsia="標楷體"/>
        </w:rPr>
        <w:t>，其演講</w:t>
      </w:r>
      <w:r w:rsidRPr="001F3F26">
        <w:rPr>
          <w:rFonts w:eastAsia="標楷體" w:hint="eastAsia"/>
        </w:rPr>
        <w:t>、</w:t>
      </w:r>
      <w:r w:rsidRPr="001F3F26">
        <w:rPr>
          <w:rFonts w:eastAsia="標楷體"/>
        </w:rPr>
        <w:t>指導或</w:t>
      </w:r>
      <w:r w:rsidRPr="001F3F26">
        <w:rPr>
          <w:rFonts w:eastAsia="標楷體" w:hint="eastAsia"/>
        </w:rPr>
        <w:t>校務諮詢</w:t>
      </w:r>
      <w:r w:rsidRPr="001F3F26">
        <w:rPr>
          <w:rFonts w:eastAsia="標楷體"/>
        </w:rPr>
        <w:t>費得另簽請校長酌予提高</w:t>
      </w:r>
      <w:r w:rsidRPr="001F3F26">
        <w:rPr>
          <w:rFonts w:eastAsia="標楷體" w:hint="eastAsia"/>
          <w:color w:val="FF0000"/>
          <w:u w:val="single"/>
        </w:rPr>
        <w:t>百分之五十</w:t>
      </w:r>
      <w:r w:rsidRPr="001F3F26">
        <w:rPr>
          <w:rFonts w:eastAsia="標楷體"/>
        </w:rPr>
        <w:t>。特別演講及指導以次數計算，不計鐘點及聽講人數多寡。</w:t>
      </w:r>
    </w:p>
    <w:p w14:paraId="39420CC8" w14:textId="77777777" w:rsidR="00696FAE" w:rsidRPr="001F3F26" w:rsidRDefault="00696FAE" w:rsidP="00696FAE">
      <w:pPr>
        <w:snapToGrid w:val="0"/>
        <w:spacing w:line="480" w:lineRule="exact"/>
        <w:rPr>
          <w:rFonts w:eastAsia="標楷體"/>
        </w:rPr>
      </w:pPr>
      <w:r w:rsidRPr="001F3F26">
        <w:rPr>
          <w:rFonts w:eastAsia="標楷體" w:hint="eastAsia"/>
        </w:rPr>
        <w:t xml:space="preserve">     (</w:t>
      </w:r>
      <w:r w:rsidRPr="001F3F26">
        <w:rPr>
          <w:rFonts w:eastAsia="標楷體" w:hint="eastAsia"/>
        </w:rPr>
        <w:t>二</w:t>
      </w:r>
      <w:r w:rsidRPr="001F3F26">
        <w:rPr>
          <w:rFonts w:eastAsia="標楷體" w:hint="eastAsia"/>
        </w:rPr>
        <w:t>)</w:t>
      </w:r>
      <w:r w:rsidRPr="001F3F26">
        <w:rPr>
          <w:rFonts w:eastAsia="標楷體" w:hint="eastAsia"/>
        </w:rPr>
        <w:t>交通及住宿</w:t>
      </w:r>
      <w:r w:rsidRPr="001F3F26">
        <w:rPr>
          <w:rFonts w:eastAsia="標楷體"/>
        </w:rPr>
        <w:t>費：</w:t>
      </w:r>
    </w:p>
    <w:p w14:paraId="35F1140C" w14:textId="77777777" w:rsidR="00696FAE" w:rsidRPr="001F3F26" w:rsidRDefault="00696FAE" w:rsidP="00696FAE">
      <w:pPr>
        <w:spacing w:line="480" w:lineRule="exact"/>
        <w:ind w:leftChars="195" w:left="1274" w:hangingChars="336" w:hanging="806"/>
        <w:rPr>
          <w:rFonts w:eastAsia="標楷體"/>
        </w:rPr>
      </w:pPr>
      <w:r w:rsidRPr="001F3F26">
        <w:rPr>
          <w:rFonts w:eastAsia="標楷體" w:hint="eastAsia"/>
        </w:rPr>
        <w:t xml:space="preserve">     </w:t>
      </w:r>
      <w:r w:rsidRPr="001F3F26">
        <w:rPr>
          <w:rFonts w:eastAsia="標楷體"/>
        </w:rPr>
        <w:t>1.</w:t>
      </w:r>
      <w:r w:rsidRPr="001F3F26">
        <w:rPr>
          <w:rFonts w:eastAsia="標楷體"/>
        </w:rPr>
        <w:t>國內：比照本校</w:t>
      </w:r>
      <w:r w:rsidRPr="001F3F26">
        <w:rPr>
          <w:rFonts w:eastAsia="標楷體" w:hint="eastAsia"/>
        </w:rPr>
        <w:t>「</w:t>
      </w:r>
      <w:r w:rsidRPr="001F3F26">
        <w:rPr>
          <w:rFonts w:eastAsia="標楷體" w:hint="eastAsia"/>
          <w:color w:val="FF0000"/>
          <w:u w:val="single"/>
        </w:rPr>
        <w:t>教職員工國內差旅費支給標準</w:t>
      </w:r>
      <w:r w:rsidRPr="001F3F26">
        <w:rPr>
          <w:rFonts w:eastAsia="標楷體" w:hint="eastAsia"/>
        </w:rPr>
        <w:t>」交通費及住宿費</w:t>
      </w:r>
      <w:r w:rsidRPr="001F3F26">
        <w:rPr>
          <w:rFonts w:eastAsia="標楷體"/>
        </w:rPr>
        <w:t>標準核支。</w:t>
      </w:r>
      <w:r w:rsidRPr="001F3F26">
        <w:rPr>
          <w:rFonts w:eastAsia="標楷體" w:hint="eastAsia"/>
          <w:color w:val="FF0000"/>
          <w:u w:val="single"/>
        </w:rPr>
        <w:t>但搭乘高鐵當日往返者，得以經手人（即出差人）證明為憑，免附高鐵票根或</w:t>
      </w:r>
      <w:r w:rsidRPr="001F3F26">
        <w:rPr>
          <w:rFonts w:eastAsia="標楷體" w:hint="eastAsia"/>
          <w:color w:val="FF0000"/>
          <w:u w:val="single"/>
        </w:rPr>
        <w:lastRenderedPageBreak/>
        <w:t>購票證明文件。</w:t>
      </w:r>
    </w:p>
    <w:p w14:paraId="7C9ADD75" w14:textId="77777777" w:rsidR="00696FAE" w:rsidRPr="001F3F26" w:rsidRDefault="00696FAE" w:rsidP="00696FAE">
      <w:pPr>
        <w:spacing w:line="480" w:lineRule="exact"/>
        <w:ind w:leftChars="178" w:left="1274" w:hangingChars="353" w:hanging="847"/>
        <w:rPr>
          <w:rFonts w:eastAsia="標楷體"/>
        </w:rPr>
      </w:pPr>
      <w:r w:rsidRPr="001F3F26">
        <w:rPr>
          <w:rFonts w:eastAsia="標楷體" w:hint="eastAsia"/>
        </w:rPr>
        <w:t xml:space="preserve">     </w:t>
      </w:r>
      <w:r w:rsidRPr="001F3F26">
        <w:rPr>
          <w:rFonts w:eastAsia="標楷體"/>
        </w:rPr>
        <w:t>2.</w:t>
      </w:r>
      <w:r w:rsidRPr="001F3F26">
        <w:rPr>
          <w:rFonts w:eastAsia="標楷體"/>
        </w:rPr>
        <w:t>國外：依據行政院「各機關聘請國外顧問、專家及學者來台工作期間支付費用最高標準表」支付。</w:t>
      </w:r>
    </w:p>
    <w:p w14:paraId="5C2ECE2F" w14:textId="77777777" w:rsidR="00696FAE" w:rsidRPr="001F3F26" w:rsidRDefault="00696FAE" w:rsidP="00696FAE">
      <w:pPr>
        <w:spacing w:line="480" w:lineRule="exact"/>
        <w:ind w:leftChars="178" w:left="1274" w:hangingChars="353" w:hanging="847"/>
        <w:rPr>
          <w:rFonts w:eastAsia="標楷體"/>
        </w:rPr>
      </w:pPr>
      <w:r w:rsidRPr="001F3F26">
        <w:rPr>
          <w:rFonts w:eastAsia="標楷體" w:hint="eastAsia"/>
        </w:rPr>
        <w:t xml:space="preserve">     </w:t>
      </w:r>
      <w:r w:rsidRPr="001F3F26">
        <w:rPr>
          <w:rFonts w:eastAsia="標楷體"/>
        </w:rPr>
        <w:t>3.</w:t>
      </w:r>
      <w:r w:rsidRPr="001F3F26">
        <w:rPr>
          <w:rFonts w:eastAsia="標楷體" w:hint="eastAsia"/>
        </w:rPr>
        <w:t>具</w:t>
      </w:r>
      <w:r w:rsidRPr="001F3F26">
        <w:rPr>
          <w:rFonts w:eastAsia="標楷體"/>
        </w:rPr>
        <w:t>有特別身份</w:t>
      </w:r>
      <w:r w:rsidRPr="001F3F26">
        <w:rPr>
          <w:rFonts w:eastAsia="標楷體" w:hint="eastAsia"/>
        </w:rPr>
        <w:t>或情況</w:t>
      </w:r>
      <w:r w:rsidRPr="001F3F26">
        <w:rPr>
          <w:rFonts w:eastAsia="標楷體"/>
        </w:rPr>
        <w:t>者，其交通費</w:t>
      </w:r>
      <w:r w:rsidRPr="001F3F26">
        <w:rPr>
          <w:rFonts w:eastAsia="標楷體" w:hint="eastAsia"/>
        </w:rPr>
        <w:t>及住宿費</w:t>
      </w:r>
      <w:r w:rsidRPr="001F3F26">
        <w:rPr>
          <w:rFonts w:eastAsia="標楷體"/>
        </w:rPr>
        <w:t>得另簽請校長准予以商務艙</w:t>
      </w:r>
      <w:r w:rsidRPr="001F3F26">
        <w:rPr>
          <w:rFonts w:eastAsia="標楷體" w:hint="eastAsia"/>
        </w:rPr>
        <w:t>及</w:t>
      </w:r>
      <w:r w:rsidRPr="001F3F26">
        <w:rPr>
          <w:rFonts w:eastAsia="標楷體"/>
        </w:rPr>
        <w:t>商務廂</w:t>
      </w:r>
      <w:r w:rsidRPr="001F3F26">
        <w:rPr>
          <w:rFonts w:eastAsia="標楷體" w:hint="eastAsia"/>
        </w:rPr>
        <w:t>核實</w:t>
      </w:r>
      <w:r w:rsidRPr="001F3F26">
        <w:rPr>
          <w:rFonts w:eastAsia="標楷體"/>
        </w:rPr>
        <w:t>報支。</w:t>
      </w:r>
    </w:p>
    <w:p w14:paraId="0AA8C482" w14:textId="77777777" w:rsidR="00696FAE" w:rsidRPr="001F3F26" w:rsidRDefault="00696FAE" w:rsidP="00696FAE">
      <w:pPr>
        <w:spacing w:line="480" w:lineRule="exact"/>
        <w:ind w:leftChars="50" w:left="708" w:hangingChars="245" w:hanging="588"/>
        <w:rPr>
          <w:rFonts w:eastAsia="標楷體"/>
        </w:rPr>
      </w:pPr>
      <w:r w:rsidRPr="001F3F26">
        <w:rPr>
          <w:rFonts w:eastAsia="標楷體" w:hint="eastAsia"/>
        </w:rPr>
        <w:t>五</w:t>
      </w:r>
      <w:r w:rsidRPr="001F3F26">
        <w:rPr>
          <w:rFonts w:ascii="標楷體" w:eastAsia="標楷體" w:hAnsi="標楷體" w:hint="eastAsia"/>
        </w:rPr>
        <w:t>、</w:t>
      </w:r>
      <w:r w:rsidRPr="001F3F26">
        <w:rPr>
          <w:rFonts w:eastAsia="標楷體" w:hint="eastAsia"/>
        </w:rPr>
        <w:t>已向</w:t>
      </w:r>
      <w:r w:rsidRPr="001F3F26">
        <w:rPr>
          <w:rFonts w:eastAsia="標楷體" w:hint="eastAsia"/>
          <w:color w:val="FF0000"/>
          <w:u w:val="single"/>
        </w:rPr>
        <w:t>國家科學及技術委員會（簡稱國科會）</w:t>
      </w:r>
      <w:r w:rsidRPr="001F3F26">
        <w:rPr>
          <w:rFonts w:eastAsia="標楷體" w:hint="eastAsia"/>
        </w:rPr>
        <w:t>或其他機構申請補助者，本校得補齊差額。</w:t>
      </w:r>
    </w:p>
    <w:p w14:paraId="07876421" w14:textId="77777777" w:rsidR="00696FAE" w:rsidRPr="00D23DD9" w:rsidRDefault="00696FAE" w:rsidP="00696FAE">
      <w:pPr>
        <w:spacing w:line="480" w:lineRule="exact"/>
        <w:ind w:firstLineChars="50" w:firstLine="120"/>
        <w:rPr>
          <w:rFonts w:eastAsia="標楷體"/>
          <w:sz w:val="28"/>
          <w:szCs w:val="28"/>
        </w:rPr>
      </w:pPr>
      <w:r w:rsidRPr="001F3F26">
        <w:rPr>
          <w:rFonts w:eastAsia="標楷體" w:hint="eastAsia"/>
        </w:rPr>
        <w:t>六</w:t>
      </w:r>
      <w:r w:rsidRPr="001F3F26">
        <w:rPr>
          <w:rFonts w:ascii="標楷體" w:eastAsia="標楷體" w:hAnsi="標楷體" w:hint="eastAsia"/>
        </w:rPr>
        <w:t>、</w:t>
      </w:r>
      <w:r w:rsidRPr="001F3F26">
        <w:rPr>
          <w:rFonts w:eastAsia="標楷體" w:hint="eastAsia"/>
        </w:rPr>
        <w:t>本要點經行政會議審議通過後，自公布日起實施，修正時亦同。</w:t>
      </w:r>
    </w:p>
    <w:p w14:paraId="41CBA864" w14:textId="77777777" w:rsidR="00696FAE" w:rsidRPr="00696FAE" w:rsidRDefault="00696FAE" w:rsidP="00302D70">
      <w:pPr>
        <w:tabs>
          <w:tab w:val="left" w:pos="1440"/>
        </w:tabs>
        <w:spacing w:line="0" w:lineRule="atLeast"/>
        <w:rPr>
          <w:rFonts w:ascii="標楷體" w:eastAsia="標楷體" w:hAnsi="標楷體"/>
          <w:b/>
          <w:sz w:val="32"/>
          <w:szCs w:val="28"/>
        </w:rPr>
        <w:sectPr w:rsidR="00696FAE" w:rsidRPr="00696FAE" w:rsidSect="00302D70">
          <w:footerReference w:type="even" r:id="rId7"/>
          <w:footerReference w:type="default" r:id="rId8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69094F8A" w14:textId="44CE84DB" w:rsidR="00302D70" w:rsidRPr="001F3F26" w:rsidRDefault="00302D70" w:rsidP="00302D70">
      <w:pPr>
        <w:tabs>
          <w:tab w:val="left" w:pos="1440"/>
        </w:tabs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1F3F26">
        <w:rPr>
          <w:rFonts w:ascii="標楷體" w:eastAsia="標楷體" w:hAnsi="標楷體" w:hint="eastAsia"/>
          <w:b/>
          <w:sz w:val="32"/>
          <w:szCs w:val="28"/>
        </w:rPr>
        <w:lastRenderedPageBreak/>
        <w:t>高雄醫學大學學者專家指導、特別演講或校務諮詢費支付要點</w:t>
      </w:r>
    </w:p>
    <w:p w14:paraId="53506A7F" w14:textId="0A10F791" w:rsidR="00663A71" w:rsidRPr="001F3F26" w:rsidRDefault="00663A71" w:rsidP="00302D70">
      <w:pPr>
        <w:tabs>
          <w:tab w:val="left" w:pos="1440"/>
        </w:tabs>
        <w:spacing w:line="0" w:lineRule="atLeast"/>
        <w:rPr>
          <w:rFonts w:eastAsia="標楷體"/>
          <w:sz w:val="36"/>
          <w:szCs w:val="32"/>
        </w:rPr>
      </w:pPr>
      <w:r w:rsidRPr="001F3F26">
        <w:rPr>
          <w:rFonts w:ascii="標楷體" w:eastAsia="標楷體" w:hAnsi="標楷體" w:hint="eastAsia"/>
          <w:b/>
          <w:sz w:val="32"/>
          <w:szCs w:val="28"/>
        </w:rPr>
        <w:t>（修正條文對照表）</w:t>
      </w:r>
    </w:p>
    <w:p w14:paraId="253D4E15" w14:textId="77777777" w:rsidR="00302D70" w:rsidRPr="001F3F26" w:rsidRDefault="00302D70" w:rsidP="00302D70">
      <w:pPr>
        <w:spacing w:line="0" w:lineRule="atLeast"/>
        <w:jc w:val="center"/>
        <w:rPr>
          <w:rFonts w:eastAsia="標楷體"/>
          <w:spacing w:val="-20"/>
        </w:rPr>
      </w:pPr>
      <w:r w:rsidRPr="001F3F26">
        <w:rPr>
          <w:rFonts w:eastAsia="標楷體" w:hint="eastAsia"/>
          <w:spacing w:val="-20"/>
        </w:rPr>
        <w:t xml:space="preserve">         </w:t>
      </w:r>
      <w:r w:rsidRPr="001F3F26">
        <w:rPr>
          <w:rFonts w:eastAsia="標楷體"/>
          <w:spacing w:val="-20"/>
        </w:rPr>
        <w:t xml:space="preserve">                               </w:t>
      </w:r>
    </w:p>
    <w:p w14:paraId="3BE93327" w14:textId="48D3F6DC" w:rsidR="00302D70" w:rsidRPr="001F3F26" w:rsidRDefault="00302D70" w:rsidP="00302D70">
      <w:pPr>
        <w:spacing w:line="0" w:lineRule="atLeast"/>
        <w:ind w:firstLineChars="2197" w:firstLine="4394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>81.12.15 (81)</w:t>
      </w:r>
      <w:r w:rsidRPr="001F3F26">
        <w:rPr>
          <w:rFonts w:eastAsia="標楷體"/>
          <w:sz w:val="20"/>
          <w:szCs w:val="20"/>
        </w:rPr>
        <w:t>高醫法字第三</w:t>
      </w:r>
      <w:r w:rsidRPr="001F3F26">
        <w:rPr>
          <w:rFonts w:eastAsia="標楷體"/>
          <w:sz w:val="20"/>
          <w:szCs w:val="20"/>
        </w:rPr>
        <w:t>0</w:t>
      </w:r>
      <w:r w:rsidRPr="001F3F26">
        <w:rPr>
          <w:rFonts w:eastAsia="標楷體"/>
          <w:sz w:val="20"/>
          <w:szCs w:val="20"/>
        </w:rPr>
        <w:t>一七號</w:t>
      </w:r>
    </w:p>
    <w:p w14:paraId="7C5C297E" w14:textId="77777777" w:rsidR="00302D70" w:rsidRPr="001F3F26" w:rsidRDefault="00302D70" w:rsidP="00302D70">
      <w:pPr>
        <w:spacing w:line="0" w:lineRule="atLeast"/>
        <w:ind w:firstLineChars="2197" w:firstLine="4394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 xml:space="preserve">98.03.26 </w:t>
      </w:r>
      <w:r w:rsidRPr="001F3F26">
        <w:rPr>
          <w:rFonts w:eastAsia="標楷體"/>
          <w:sz w:val="20"/>
          <w:szCs w:val="20"/>
        </w:rPr>
        <w:t>第</w:t>
      </w:r>
      <w:r w:rsidRPr="001F3F26">
        <w:rPr>
          <w:rFonts w:eastAsia="標楷體"/>
          <w:sz w:val="20"/>
          <w:szCs w:val="20"/>
        </w:rPr>
        <w:t>3</w:t>
      </w:r>
      <w:r w:rsidRPr="001F3F26">
        <w:rPr>
          <w:rFonts w:eastAsia="標楷體"/>
          <w:sz w:val="20"/>
          <w:szCs w:val="20"/>
        </w:rPr>
        <w:t>次校務會暨第</w:t>
      </w:r>
      <w:r w:rsidRPr="001F3F26">
        <w:rPr>
          <w:rFonts w:eastAsia="標楷體"/>
          <w:sz w:val="20"/>
          <w:szCs w:val="20"/>
        </w:rPr>
        <w:t>8</w:t>
      </w:r>
      <w:r w:rsidRPr="001F3F26">
        <w:rPr>
          <w:rFonts w:eastAsia="標楷體"/>
          <w:sz w:val="20"/>
          <w:szCs w:val="20"/>
        </w:rPr>
        <w:t>次行政聯席會議通過</w:t>
      </w:r>
    </w:p>
    <w:p w14:paraId="76B0CE2A" w14:textId="77777777" w:rsidR="00302D70" w:rsidRPr="001F3F26" w:rsidRDefault="00302D70" w:rsidP="00302D70">
      <w:pPr>
        <w:spacing w:line="0" w:lineRule="atLeast"/>
        <w:ind w:firstLineChars="2197" w:firstLine="4394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 xml:space="preserve">98.04.16 </w:t>
      </w:r>
      <w:r w:rsidRPr="001F3F26">
        <w:rPr>
          <w:rFonts w:eastAsia="標楷體"/>
          <w:sz w:val="20"/>
          <w:szCs w:val="20"/>
        </w:rPr>
        <w:t>高醫研字第</w:t>
      </w:r>
      <w:r w:rsidRPr="001F3F26">
        <w:rPr>
          <w:rFonts w:eastAsia="標楷體"/>
          <w:sz w:val="20"/>
          <w:szCs w:val="20"/>
        </w:rPr>
        <w:t>0981101720</w:t>
      </w:r>
      <w:r w:rsidRPr="001F3F26">
        <w:rPr>
          <w:rFonts w:eastAsia="標楷體"/>
          <w:sz w:val="20"/>
          <w:szCs w:val="20"/>
        </w:rPr>
        <w:t>號函公布</w:t>
      </w:r>
    </w:p>
    <w:p w14:paraId="77E22A26" w14:textId="77777777" w:rsidR="00302D70" w:rsidRPr="001F3F26" w:rsidRDefault="00302D70" w:rsidP="00302D70">
      <w:pPr>
        <w:spacing w:line="0" w:lineRule="atLeast"/>
        <w:ind w:firstLineChars="2197" w:firstLine="4394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>100.01.13 99</w:t>
      </w:r>
      <w:r w:rsidRPr="001F3F26">
        <w:rPr>
          <w:rFonts w:eastAsia="標楷體"/>
          <w:sz w:val="20"/>
          <w:szCs w:val="20"/>
        </w:rPr>
        <w:t>學年度第</w:t>
      </w:r>
      <w:r w:rsidRPr="001F3F26">
        <w:rPr>
          <w:rFonts w:eastAsia="標楷體"/>
          <w:sz w:val="20"/>
          <w:szCs w:val="20"/>
        </w:rPr>
        <w:t>6</w:t>
      </w:r>
      <w:r w:rsidRPr="001F3F26">
        <w:rPr>
          <w:rFonts w:eastAsia="標楷體"/>
          <w:sz w:val="20"/>
          <w:szCs w:val="20"/>
        </w:rPr>
        <w:t>次行政會議通過</w:t>
      </w:r>
    </w:p>
    <w:p w14:paraId="3A77EE9D" w14:textId="77777777" w:rsidR="00302D70" w:rsidRPr="001F3F26" w:rsidRDefault="00302D70" w:rsidP="00302D70">
      <w:pPr>
        <w:spacing w:line="0" w:lineRule="atLeast"/>
        <w:ind w:firstLineChars="2197" w:firstLine="4394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>100.02.10</w:t>
      </w:r>
      <w:r w:rsidRPr="001F3F26">
        <w:rPr>
          <w:rFonts w:eastAsia="標楷體"/>
          <w:sz w:val="20"/>
          <w:szCs w:val="20"/>
        </w:rPr>
        <w:t>高醫研發字第</w:t>
      </w:r>
      <w:r w:rsidRPr="001F3F26">
        <w:rPr>
          <w:rFonts w:eastAsia="標楷體"/>
          <w:sz w:val="20"/>
          <w:szCs w:val="20"/>
        </w:rPr>
        <w:t>1001100489</w:t>
      </w:r>
      <w:r w:rsidRPr="001F3F26">
        <w:rPr>
          <w:rFonts w:eastAsia="標楷體"/>
          <w:sz w:val="20"/>
          <w:szCs w:val="20"/>
        </w:rPr>
        <w:t>號函公布</w:t>
      </w:r>
    </w:p>
    <w:p w14:paraId="2609CBC9" w14:textId="77777777" w:rsidR="00302D70" w:rsidRPr="001F3F26" w:rsidRDefault="00302D70" w:rsidP="00302D70">
      <w:pPr>
        <w:spacing w:line="0" w:lineRule="atLeast"/>
        <w:ind w:firstLineChars="2197" w:firstLine="4394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>101.10.18 101</w:t>
      </w:r>
      <w:r w:rsidRPr="001F3F26">
        <w:rPr>
          <w:rFonts w:eastAsia="標楷體"/>
          <w:sz w:val="20"/>
          <w:szCs w:val="20"/>
        </w:rPr>
        <w:t>學年度第</w:t>
      </w:r>
      <w:r w:rsidRPr="001F3F26">
        <w:rPr>
          <w:rFonts w:eastAsia="標楷體"/>
          <w:sz w:val="20"/>
          <w:szCs w:val="20"/>
        </w:rPr>
        <w:t>3</w:t>
      </w:r>
      <w:r w:rsidRPr="001F3F26">
        <w:rPr>
          <w:rFonts w:eastAsia="標楷體"/>
          <w:sz w:val="20"/>
          <w:szCs w:val="20"/>
        </w:rPr>
        <w:t>次行政會議審議通過</w:t>
      </w:r>
    </w:p>
    <w:p w14:paraId="60DBB42F" w14:textId="77777777" w:rsidR="00302D70" w:rsidRPr="001F3F26" w:rsidRDefault="00302D70" w:rsidP="00302D70">
      <w:pPr>
        <w:spacing w:line="0" w:lineRule="atLeast"/>
        <w:ind w:firstLineChars="2197" w:firstLine="4394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 xml:space="preserve">101.11.15 </w:t>
      </w:r>
      <w:r w:rsidRPr="001F3F26">
        <w:rPr>
          <w:rFonts w:eastAsia="標楷體"/>
          <w:sz w:val="20"/>
          <w:szCs w:val="20"/>
        </w:rPr>
        <w:t>高醫人字第</w:t>
      </w:r>
      <w:r w:rsidRPr="001F3F26">
        <w:rPr>
          <w:rFonts w:eastAsia="標楷體"/>
          <w:sz w:val="20"/>
          <w:szCs w:val="20"/>
        </w:rPr>
        <w:t>1011103133</w:t>
      </w:r>
      <w:r w:rsidRPr="001F3F26">
        <w:rPr>
          <w:rFonts w:eastAsia="標楷體"/>
          <w:sz w:val="20"/>
          <w:szCs w:val="20"/>
        </w:rPr>
        <w:t>號函公布</w:t>
      </w:r>
    </w:p>
    <w:p w14:paraId="679C6AEE" w14:textId="77777777" w:rsidR="00302D70" w:rsidRPr="001F3F26" w:rsidRDefault="00302D70" w:rsidP="00302D70">
      <w:pPr>
        <w:spacing w:line="0" w:lineRule="atLeast"/>
        <w:ind w:firstLineChars="2197" w:firstLine="4394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>104.03.12 103</w:t>
      </w:r>
      <w:r w:rsidRPr="001F3F26">
        <w:rPr>
          <w:rFonts w:eastAsia="標楷體"/>
          <w:sz w:val="20"/>
          <w:szCs w:val="20"/>
        </w:rPr>
        <w:t>學年度第</w:t>
      </w:r>
      <w:r w:rsidRPr="001F3F26">
        <w:rPr>
          <w:rFonts w:eastAsia="標楷體" w:hint="eastAsia"/>
          <w:sz w:val="20"/>
          <w:szCs w:val="20"/>
        </w:rPr>
        <w:t>8</w:t>
      </w:r>
      <w:r w:rsidRPr="001F3F26">
        <w:rPr>
          <w:rFonts w:eastAsia="標楷體"/>
          <w:sz w:val="20"/>
          <w:szCs w:val="20"/>
        </w:rPr>
        <w:t>次行政會議審議通過</w:t>
      </w:r>
    </w:p>
    <w:p w14:paraId="76BF0FF6" w14:textId="5EC4EF3F" w:rsidR="00302D70" w:rsidRDefault="00302D70" w:rsidP="00302D70">
      <w:pPr>
        <w:spacing w:line="0" w:lineRule="atLeast"/>
        <w:ind w:firstLineChars="2197" w:firstLine="4394"/>
        <w:rPr>
          <w:rFonts w:eastAsia="標楷體"/>
          <w:sz w:val="20"/>
          <w:szCs w:val="20"/>
        </w:rPr>
      </w:pPr>
      <w:r w:rsidRPr="001F3F26">
        <w:rPr>
          <w:rFonts w:eastAsia="標楷體"/>
          <w:sz w:val="20"/>
          <w:szCs w:val="20"/>
        </w:rPr>
        <w:t xml:space="preserve">104.04.08 </w:t>
      </w:r>
      <w:r w:rsidRPr="001F3F26">
        <w:rPr>
          <w:rFonts w:eastAsia="標楷體"/>
          <w:sz w:val="20"/>
          <w:szCs w:val="20"/>
        </w:rPr>
        <w:t>高醫人字第</w:t>
      </w:r>
      <w:r w:rsidRPr="001F3F26">
        <w:rPr>
          <w:rFonts w:eastAsia="標楷體" w:hint="eastAsia"/>
          <w:sz w:val="20"/>
          <w:szCs w:val="20"/>
        </w:rPr>
        <w:t>1041101092</w:t>
      </w:r>
      <w:r w:rsidRPr="001F3F26">
        <w:rPr>
          <w:rFonts w:eastAsia="標楷體"/>
          <w:sz w:val="20"/>
          <w:szCs w:val="20"/>
        </w:rPr>
        <w:t>號函公布</w:t>
      </w:r>
    </w:p>
    <w:p w14:paraId="3E778836" w14:textId="77777777" w:rsidR="0008233D" w:rsidRDefault="0008233D" w:rsidP="0008233D">
      <w:pPr>
        <w:spacing w:line="0" w:lineRule="atLeast"/>
        <w:ind w:firstLineChars="2197" w:firstLine="4394"/>
        <w:rPr>
          <w:rFonts w:eastAsia="標楷體"/>
          <w:color w:val="000000" w:themeColor="text1"/>
          <w:sz w:val="20"/>
          <w:szCs w:val="20"/>
        </w:rPr>
      </w:pPr>
      <w:r w:rsidRPr="00696FAE">
        <w:rPr>
          <w:rFonts w:eastAsia="標楷體"/>
          <w:color w:val="000000" w:themeColor="text1"/>
          <w:sz w:val="20"/>
          <w:szCs w:val="20"/>
        </w:rPr>
        <w:t>113.12.25  113</w:t>
      </w:r>
      <w:r w:rsidRPr="00696FAE">
        <w:rPr>
          <w:rFonts w:eastAsia="標楷體"/>
          <w:color w:val="000000" w:themeColor="text1"/>
          <w:sz w:val="20"/>
          <w:szCs w:val="20"/>
        </w:rPr>
        <w:t>學年度第</w:t>
      </w:r>
      <w:r w:rsidRPr="00696FAE">
        <w:rPr>
          <w:rFonts w:eastAsia="標楷體"/>
          <w:color w:val="000000" w:themeColor="text1"/>
          <w:sz w:val="20"/>
          <w:szCs w:val="20"/>
        </w:rPr>
        <w:t>5</w:t>
      </w:r>
      <w:r w:rsidRPr="00696FAE">
        <w:rPr>
          <w:rFonts w:eastAsia="標楷體"/>
          <w:color w:val="000000" w:themeColor="text1"/>
          <w:sz w:val="20"/>
          <w:szCs w:val="20"/>
        </w:rPr>
        <w:t>次行政會議通過</w:t>
      </w:r>
    </w:p>
    <w:p w14:paraId="5F65B44D" w14:textId="146C2A23" w:rsidR="00302D70" w:rsidRPr="0008233D" w:rsidRDefault="0008233D" w:rsidP="0008233D">
      <w:pPr>
        <w:spacing w:line="0" w:lineRule="atLeast"/>
        <w:ind w:firstLineChars="2197" w:firstLine="4394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</w:t>
      </w:r>
      <w:r>
        <w:rPr>
          <w:rFonts w:eastAsia="標楷體"/>
          <w:color w:val="000000" w:themeColor="text1"/>
          <w:sz w:val="20"/>
          <w:szCs w:val="20"/>
        </w:rPr>
        <w:t>14.01.</w:t>
      </w:r>
      <w:r w:rsidR="009F19C0">
        <w:rPr>
          <w:rFonts w:eastAsia="標楷體"/>
          <w:color w:val="000000" w:themeColor="text1"/>
          <w:sz w:val="20"/>
          <w:szCs w:val="20"/>
        </w:rPr>
        <w:t>06</w:t>
      </w:r>
      <w:r>
        <w:rPr>
          <w:rFonts w:eastAsia="標楷體"/>
          <w:color w:val="000000" w:themeColor="text1"/>
          <w:sz w:val="20"/>
          <w:szCs w:val="20"/>
        </w:rPr>
        <w:t xml:space="preserve"> </w:t>
      </w:r>
      <w:r w:rsidRPr="001F3F26">
        <w:rPr>
          <w:rFonts w:eastAsia="標楷體"/>
          <w:sz w:val="20"/>
          <w:szCs w:val="20"/>
        </w:rPr>
        <w:t>高醫人字第</w:t>
      </w:r>
      <w:r w:rsidRPr="0008233D">
        <w:rPr>
          <w:rFonts w:eastAsia="標楷體"/>
          <w:sz w:val="20"/>
          <w:szCs w:val="20"/>
        </w:rPr>
        <w:t>1141100029</w:t>
      </w:r>
      <w:r w:rsidRPr="001F3F26">
        <w:rPr>
          <w:rFonts w:eastAsia="標楷體"/>
          <w:sz w:val="20"/>
          <w:szCs w:val="20"/>
        </w:rPr>
        <w:t>號函公布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48"/>
        <w:gridCol w:w="3828"/>
        <w:gridCol w:w="1552"/>
      </w:tblGrid>
      <w:tr w:rsidR="00933F64" w:rsidRPr="001F3F26" w14:paraId="397A81D4" w14:textId="77777777" w:rsidTr="0085293B">
        <w:trPr>
          <w:tblHeader/>
        </w:trPr>
        <w:tc>
          <w:tcPr>
            <w:tcW w:w="2206" w:type="pct"/>
            <w:vAlign w:val="center"/>
          </w:tcPr>
          <w:p w14:paraId="23D1257E" w14:textId="77777777" w:rsidR="00933F64" w:rsidRPr="001F3F26" w:rsidRDefault="00933F64" w:rsidP="00067B4A">
            <w:pPr>
              <w:spacing w:line="300" w:lineRule="exact"/>
              <w:jc w:val="center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修正條文</w:t>
            </w:r>
          </w:p>
        </w:tc>
        <w:tc>
          <w:tcPr>
            <w:tcW w:w="1988" w:type="pct"/>
            <w:vAlign w:val="center"/>
          </w:tcPr>
          <w:p w14:paraId="299823EC" w14:textId="77777777" w:rsidR="00933F64" w:rsidRPr="001F3F26" w:rsidRDefault="00933F64" w:rsidP="00067B4A">
            <w:pPr>
              <w:spacing w:line="300" w:lineRule="exact"/>
              <w:jc w:val="center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現行條文</w:t>
            </w:r>
          </w:p>
        </w:tc>
        <w:tc>
          <w:tcPr>
            <w:tcW w:w="806" w:type="pct"/>
            <w:vAlign w:val="center"/>
          </w:tcPr>
          <w:p w14:paraId="4CA6E3B5" w14:textId="77777777" w:rsidR="00933F64" w:rsidRPr="001F3F26" w:rsidRDefault="00933F64" w:rsidP="00067B4A">
            <w:pPr>
              <w:spacing w:line="300" w:lineRule="exact"/>
              <w:jc w:val="center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說明</w:t>
            </w:r>
          </w:p>
        </w:tc>
      </w:tr>
      <w:tr w:rsidR="00933F64" w:rsidRPr="001F3F26" w14:paraId="6F877A66" w14:textId="77777777" w:rsidTr="0085293B">
        <w:trPr>
          <w:trHeight w:val="1583"/>
        </w:trPr>
        <w:tc>
          <w:tcPr>
            <w:tcW w:w="2206" w:type="pct"/>
          </w:tcPr>
          <w:p w14:paraId="68C24F11" w14:textId="522D3819" w:rsidR="00933F64" w:rsidRPr="001F3F26" w:rsidRDefault="00DB4CDE" w:rsidP="00933F64">
            <w:pPr>
              <w:spacing w:line="400" w:lineRule="exact"/>
              <w:jc w:val="both"/>
              <w:rPr>
                <w:rFonts w:eastAsia="標楷體"/>
              </w:rPr>
            </w:pPr>
            <w:r w:rsidRPr="001F3F26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1988" w:type="pct"/>
          </w:tcPr>
          <w:p w14:paraId="6418E1A9" w14:textId="35878337" w:rsidR="00933F64" w:rsidRPr="001F3F26" w:rsidRDefault="00933F64" w:rsidP="00933F64">
            <w:pPr>
              <w:spacing w:line="400" w:lineRule="exact"/>
              <w:ind w:leftChars="-9" w:left="424" w:hangingChars="186" w:hanging="446"/>
              <w:jc w:val="both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一</w:t>
            </w:r>
            <w:r w:rsidRPr="001F3F26">
              <w:rPr>
                <w:rFonts w:ascii="標楷體" w:eastAsia="標楷體" w:hAnsi="標楷體" w:hint="eastAsia"/>
              </w:rPr>
              <w:t>、</w:t>
            </w:r>
            <w:r w:rsidRPr="001F3F26">
              <w:rPr>
                <w:rFonts w:eastAsia="標楷體"/>
              </w:rPr>
              <w:t>本校</w:t>
            </w:r>
            <w:r w:rsidRPr="001F3F26">
              <w:rPr>
                <w:rFonts w:eastAsia="標楷體" w:hint="eastAsia"/>
              </w:rPr>
              <w:t>各單位邀請國內外學者專家，來校從事專題演講</w:t>
            </w:r>
            <w:r w:rsidRPr="001F3F26">
              <w:rPr>
                <w:rFonts w:eastAsia="標楷體"/>
              </w:rPr>
              <w:t>（含擔任課程之協同教學）</w:t>
            </w:r>
            <w:r w:rsidRPr="001F3F26">
              <w:rPr>
                <w:rFonts w:eastAsia="標楷體" w:hint="eastAsia"/>
              </w:rPr>
              <w:t>、指導或校務諮詢等相關費用，除經費補助單位另有規定外，悉依本要點辦理。</w:t>
            </w:r>
          </w:p>
        </w:tc>
        <w:tc>
          <w:tcPr>
            <w:tcW w:w="806" w:type="pct"/>
          </w:tcPr>
          <w:p w14:paraId="77E03613" w14:textId="3A845491" w:rsidR="00933F64" w:rsidRPr="001F3F26" w:rsidRDefault="00DB4CDE" w:rsidP="00933F64">
            <w:pPr>
              <w:spacing w:line="400" w:lineRule="exact"/>
              <w:rPr>
                <w:rFonts w:eastAsia="標楷體"/>
              </w:rPr>
            </w:pPr>
            <w:r w:rsidRPr="001F3F26">
              <w:rPr>
                <w:rFonts w:eastAsia="標楷體" w:hint="eastAsia"/>
                <w:color w:val="000000" w:themeColor="text1"/>
              </w:rPr>
              <w:t>本條未修正。</w:t>
            </w:r>
          </w:p>
        </w:tc>
      </w:tr>
      <w:tr w:rsidR="00933F64" w:rsidRPr="001F3F26" w14:paraId="7C72BAF3" w14:textId="77777777" w:rsidTr="0085293B">
        <w:trPr>
          <w:trHeight w:val="1928"/>
        </w:trPr>
        <w:tc>
          <w:tcPr>
            <w:tcW w:w="2206" w:type="pct"/>
          </w:tcPr>
          <w:p w14:paraId="42621335" w14:textId="0DD87800" w:rsidR="00933F64" w:rsidRPr="001F3F26" w:rsidRDefault="00DB4CDE" w:rsidP="00933F64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1F3F26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1988" w:type="pct"/>
          </w:tcPr>
          <w:p w14:paraId="6B9209C0" w14:textId="77777777" w:rsidR="00933F64" w:rsidRPr="001F3F26" w:rsidRDefault="00933F64" w:rsidP="00933F64">
            <w:pPr>
              <w:spacing w:line="400" w:lineRule="exact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二、申請程序：</w:t>
            </w:r>
          </w:p>
          <w:p w14:paraId="3CF02712" w14:textId="5C8D0927" w:rsidR="00933F64" w:rsidRPr="001F3F26" w:rsidRDefault="00933F64" w:rsidP="00933F64">
            <w:pPr>
              <w:spacing w:line="400" w:lineRule="exact"/>
              <w:ind w:leftChars="176" w:left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各單位應於學者專家蒞校日二週前提出申請，經校長核准後辦理。如遇特殊情形，無法於規定期限提出申請者，應由單位主管向校長面報核准後，另補申請程序。</w:t>
            </w:r>
          </w:p>
        </w:tc>
        <w:tc>
          <w:tcPr>
            <w:tcW w:w="806" w:type="pct"/>
          </w:tcPr>
          <w:p w14:paraId="6417B474" w14:textId="2543840B" w:rsidR="00933F64" w:rsidRPr="001F3F26" w:rsidRDefault="00DB4CDE" w:rsidP="00933F64">
            <w:pPr>
              <w:spacing w:line="400" w:lineRule="exact"/>
              <w:rPr>
                <w:rFonts w:eastAsia="標楷體"/>
              </w:rPr>
            </w:pPr>
            <w:r w:rsidRPr="001F3F26">
              <w:rPr>
                <w:rFonts w:eastAsia="標楷體" w:hint="eastAsia"/>
                <w:color w:val="000000" w:themeColor="text1"/>
              </w:rPr>
              <w:t>本條未修正。</w:t>
            </w:r>
          </w:p>
        </w:tc>
      </w:tr>
      <w:tr w:rsidR="00933F64" w:rsidRPr="001F3F26" w14:paraId="3F5E1152" w14:textId="77777777" w:rsidTr="0085293B">
        <w:trPr>
          <w:trHeight w:val="905"/>
        </w:trPr>
        <w:tc>
          <w:tcPr>
            <w:tcW w:w="2206" w:type="pct"/>
          </w:tcPr>
          <w:p w14:paraId="7C7E708E" w14:textId="6E5E29C3" w:rsidR="00933F64" w:rsidRPr="001F3F26" w:rsidRDefault="00DB4CDE" w:rsidP="00933F64">
            <w:pPr>
              <w:spacing w:line="400" w:lineRule="exact"/>
              <w:ind w:left="389" w:hangingChars="162" w:hanging="389"/>
              <w:jc w:val="both"/>
              <w:rPr>
                <w:rFonts w:eastAsia="標楷體"/>
              </w:rPr>
            </w:pPr>
            <w:r w:rsidRPr="001F3F26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1988" w:type="pct"/>
          </w:tcPr>
          <w:p w14:paraId="40350CF0" w14:textId="180BDFE1" w:rsidR="00933F64" w:rsidRPr="001F3F26" w:rsidRDefault="00933F64" w:rsidP="00933F64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三、經費來源：由本校相關預算經費支應。</w:t>
            </w:r>
          </w:p>
        </w:tc>
        <w:tc>
          <w:tcPr>
            <w:tcW w:w="806" w:type="pct"/>
          </w:tcPr>
          <w:p w14:paraId="41D26449" w14:textId="4C0C76ED" w:rsidR="00933F64" w:rsidRPr="001F3F26" w:rsidRDefault="00DB4CDE" w:rsidP="00933F64">
            <w:pPr>
              <w:spacing w:line="400" w:lineRule="exact"/>
              <w:rPr>
                <w:rFonts w:eastAsia="標楷體"/>
              </w:rPr>
            </w:pPr>
            <w:r w:rsidRPr="001F3F26">
              <w:rPr>
                <w:rFonts w:eastAsia="標楷體" w:hint="eastAsia"/>
                <w:color w:val="000000" w:themeColor="text1"/>
              </w:rPr>
              <w:t>本條未修正。</w:t>
            </w:r>
          </w:p>
        </w:tc>
      </w:tr>
      <w:tr w:rsidR="00933F64" w:rsidRPr="001F3F26" w14:paraId="02A34248" w14:textId="77777777" w:rsidTr="0085293B">
        <w:trPr>
          <w:trHeight w:val="1599"/>
        </w:trPr>
        <w:tc>
          <w:tcPr>
            <w:tcW w:w="2206" w:type="pct"/>
          </w:tcPr>
          <w:p w14:paraId="6019970A" w14:textId="77777777" w:rsidR="00BB2B07" w:rsidRPr="001F3F26" w:rsidRDefault="00BB2B07" w:rsidP="00BB2B07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四、特別演講費、指導費、校務諮詢費及相關費用標準如下：</w:t>
            </w:r>
          </w:p>
          <w:p w14:paraId="50C43F30" w14:textId="77777777" w:rsidR="00BB2B07" w:rsidRPr="001F3F26" w:rsidRDefault="00BB2B07" w:rsidP="00BB2B07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(</w:t>
            </w:r>
            <w:r w:rsidRPr="001F3F26">
              <w:rPr>
                <w:rFonts w:eastAsia="標楷體" w:hint="eastAsia"/>
              </w:rPr>
              <w:t>一</w:t>
            </w:r>
            <w:r w:rsidRPr="001F3F26">
              <w:rPr>
                <w:rFonts w:eastAsia="標楷體" w:hint="eastAsia"/>
              </w:rPr>
              <w:t>)</w:t>
            </w:r>
            <w:r w:rsidRPr="001F3F26">
              <w:rPr>
                <w:rFonts w:eastAsia="標楷體" w:hint="eastAsia"/>
              </w:rPr>
              <w:t>演講、指導費、校務諮詢費：</w:t>
            </w:r>
          </w:p>
          <w:p w14:paraId="13B8E523" w14:textId="6CEF1E92" w:rsidR="00BB2B07" w:rsidRPr="001F3F26" w:rsidRDefault="00BB2B07" w:rsidP="00BB2B07">
            <w:pPr>
              <w:spacing w:line="400" w:lineRule="exact"/>
              <w:ind w:leftChars="-18" w:left="423" w:hangingChars="194" w:hanging="466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 1.</w:t>
            </w:r>
            <w:r w:rsidRPr="001F3F26">
              <w:rPr>
                <w:rFonts w:eastAsia="標楷體" w:hint="eastAsia"/>
              </w:rPr>
              <w:t>曾獲諾貝爾等國際學術大獎：</w:t>
            </w:r>
            <w:bookmarkStart w:id="0" w:name="_Hlk186043565"/>
            <w:r w:rsidR="008478A1" w:rsidRPr="008478A1">
              <w:rPr>
                <w:rFonts w:eastAsia="標楷體" w:hint="eastAsia"/>
              </w:rPr>
              <w:t>每次</w:t>
            </w:r>
            <w:r w:rsidR="008478A1" w:rsidRPr="00A427BD">
              <w:rPr>
                <w:rFonts w:eastAsia="標楷體" w:hint="eastAsia"/>
                <w:color w:val="FF0000"/>
                <w:u w:val="single"/>
              </w:rPr>
              <w:t>新臺幣</w:t>
            </w:r>
            <w:r w:rsidR="008478A1" w:rsidRPr="008478A1">
              <w:rPr>
                <w:rFonts w:eastAsia="標楷體" w:hint="eastAsia"/>
                <w:color w:val="FF0000"/>
                <w:u w:val="single"/>
              </w:rPr>
              <w:t>二萬元為原則，特殊情事得簽請校長核定之</w:t>
            </w:r>
            <w:r w:rsidR="008478A1" w:rsidRPr="008478A1">
              <w:rPr>
                <w:rFonts w:eastAsia="標楷體" w:hint="eastAsia"/>
              </w:rPr>
              <w:t>。</w:t>
            </w:r>
          </w:p>
          <w:bookmarkEnd w:id="0"/>
          <w:p w14:paraId="373B3B3E" w14:textId="6CCC8AC5" w:rsidR="00BB2B07" w:rsidRPr="001F3F26" w:rsidRDefault="00BB2B07" w:rsidP="00BB2B07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 2.</w:t>
            </w:r>
            <w:r w:rsidRPr="001F3F26">
              <w:rPr>
                <w:rFonts w:eastAsia="標楷體" w:hint="eastAsia"/>
              </w:rPr>
              <w:t>中央研究院院士或國際知名之國家科學院院士或學者專家：最高每次</w:t>
            </w:r>
            <w:r w:rsidR="00D7352B" w:rsidRPr="001F3F26">
              <w:rPr>
                <w:rFonts w:eastAsia="標楷體" w:hint="eastAsia"/>
                <w:color w:val="FF0000"/>
                <w:u w:val="single"/>
              </w:rPr>
              <w:t>新臺幣一萬五千</w:t>
            </w:r>
            <w:r w:rsidRPr="001F3F26">
              <w:rPr>
                <w:rFonts w:eastAsia="標楷體" w:hint="eastAsia"/>
              </w:rPr>
              <w:t>元。</w:t>
            </w:r>
          </w:p>
          <w:p w14:paraId="765C96F5" w14:textId="3CF6821B" w:rsidR="00BB2B07" w:rsidRPr="001F3F26" w:rsidRDefault="00BB2B07" w:rsidP="00BB2B07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 3.</w:t>
            </w:r>
            <w:r w:rsidRPr="001F3F26">
              <w:rPr>
                <w:rFonts w:eastAsia="標楷體" w:hint="eastAsia"/>
              </w:rPr>
              <w:t>曾獲教育部學術獎、國家講座、高</w:t>
            </w:r>
            <w:r w:rsidRPr="001F3F26">
              <w:rPr>
                <w:rFonts w:eastAsia="標楷體" w:hint="eastAsia"/>
              </w:rPr>
              <w:lastRenderedPageBreak/>
              <w:t>被引學者、國內外知名之講座教授、政府機構部會首長或副首長等：最高每次</w:t>
            </w:r>
            <w:r w:rsidR="00D7352B" w:rsidRPr="001F3F26">
              <w:rPr>
                <w:rFonts w:eastAsia="標楷體" w:hint="eastAsia"/>
                <w:color w:val="FF0000"/>
                <w:u w:val="single"/>
              </w:rPr>
              <w:t>新臺幣一萬</w:t>
            </w:r>
            <w:r w:rsidRPr="001F3F26">
              <w:rPr>
                <w:rFonts w:eastAsia="標楷體" w:hint="eastAsia"/>
              </w:rPr>
              <w:t>元。</w:t>
            </w:r>
          </w:p>
          <w:p w14:paraId="59182240" w14:textId="67B08F4E" w:rsidR="00BB2B07" w:rsidRPr="001F3F26" w:rsidRDefault="00BB2B07" w:rsidP="00BB2B07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 4.</w:t>
            </w:r>
            <w:r w:rsidRPr="001F3F26">
              <w:rPr>
                <w:rFonts w:eastAsia="標楷體" w:hint="eastAsia"/>
              </w:rPr>
              <w:t>國外學者專家：最高每次</w:t>
            </w:r>
            <w:r w:rsidR="00D7352B" w:rsidRPr="001F3F26">
              <w:rPr>
                <w:rFonts w:eastAsia="標楷體" w:hint="eastAsia"/>
                <w:color w:val="FF0000"/>
                <w:u w:val="single"/>
              </w:rPr>
              <w:t>新臺幣八千</w:t>
            </w:r>
            <w:r w:rsidRPr="001F3F26">
              <w:rPr>
                <w:rFonts w:eastAsia="標楷體" w:hint="eastAsia"/>
              </w:rPr>
              <w:t>元。</w:t>
            </w:r>
          </w:p>
          <w:p w14:paraId="0DE6C4CC" w14:textId="643F5AAF" w:rsidR="00BB2B07" w:rsidRPr="001F3F26" w:rsidRDefault="00BB2B07" w:rsidP="00BB2B07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 5.</w:t>
            </w:r>
            <w:r w:rsidRPr="001F3F26">
              <w:rPr>
                <w:rFonts w:eastAsia="標楷體" w:hint="eastAsia"/>
              </w:rPr>
              <w:t>國內學者專家或特聘教授：最高每次</w:t>
            </w:r>
            <w:r w:rsidR="00D7352B" w:rsidRPr="001F3F26">
              <w:rPr>
                <w:rFonts w:eastAsia="標楷體" w:hint="eastAsia"/>
                <w:color w:val="FF0000"/>
                <w:u w:val="single"/>
              </w:rPr>
              <w:t>新臺幣六千</w:t>
            </w:r>
            <w:r w:rsidRPr="001F3F26">
              <w:rPr>
                <w:rFonts w:eastAsia="標楷體" w:hint="eastAsia"/>
              </w:rPr>
              <w:t>元。</w:t>
            </w:r>
          </w:p>
          <w:p w14:paraId="69188DE3" w14:textId="7EFBBAD1" w:rsidR="00BB2B07" w:rsidRPr="001F3F26" w:rsidRDefault="00BB2B07" w:rsidP="00BB2B07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 6.</w:t>
            </w:r>
            <w:r w:rsidRPr="001F3F26">
              <w:rPr>
                <w:rFonts w:eastAsia="標楷體" w:hint="eastAsia"/>
              </w:rPr>
              <w:t>具有特別身份情況者或屬於全天性活動者，其演講、指導或校務諮詢費得另簽請校長酌予提高</w:t>
            </w:r>
            <w:r w:rsidR="00D7352B" w:rsidRPr="001F3F26">
              <w:rPr>
                <w:rFonts w:eastAsia="標楷體" w:hint="eastAsia"/>
                <w:color w:val="FF0000"/>
                <w:u w:val="single"/>
              </w:rPr>
              <w:t>百分之五十</w:t>
            </w:r>
            <w:r w:rsidRPr="001F3F26">
              <w:rPr>
                <w:rFonts w:eastAsia="標楷體" w:hint="eastAsia"/>
              </w:rPr>
              <w:t>。特別演講及指導以次數計算，不計鐘點及聽講人數多寡。</w:t>
            </w:r>
          </w:p>
          <w:p w14:paraId="4A226E4B" w14:textId="77777777" w:rsidR="00F321F7" w:rsidRPr="001F3F26" w:rsidRDefault="00F321F7" w:rsidP="00BB2B07">
            <w:pPr>
              <w:spacing w:line="400" w:lineRule="exact"/>
              <w:ind w:leftChars="82" w:left="379" w:hangingChars="76" w:hanging="182"/>
              <w:rPr>
                <w:rFonts w:eastAsia="標楷體"/>
              </w:rPr>
            </w:pPr>
          </w:p>
          <w:p w14:paraId="6E083E1D" w14:textId="0B760820" w:rsidR="00BB2B07" w:rsidRPr="001F3F26" w:rsidRDefault="00BB2B07" w:rsidP="00BB2B07">
            <w:pPr>
              <w:spacing w:line="400" w:lineRule="exact"/>
              <w:ind w:leftChars="82" w:left="379" w:hangingChars="76" w:hanging="18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(</w:t>
            </w:r>
            <w:r w:rsidRPr="001F3F26">
              <w:rPr>
                <w:rFonts w:eastAsia="標楷體" w:hint="eastAsia"/>
              </w:rPr>
              <w:t>二</w:t>
            </w:r>
            <w:r w:rsidRPr="001F3F26">
              <w:rPr>
                <w:rFonts w:eastAsia="標楷體" w:hint="eastAsia"/>
              </w:rPr>
              <w:t>)</w:t>
            </w:r>
            <w:r w:rsidRPr="001F3F26">
              <w:rPr>
                <w:rFonts w:eastAsia="標楷體" w:hint="eastAsia"/>
              </w:rPr>
              <w:t>交通及住宿費：</w:t>
            </w:r>
          </w:p>
          <w:p w14:paraId="4D43DA04" w14:textId="0694B495" w:rsidR="00BB2B07" w:rsidRPr="001F3F26" w:rsidRDefault="00BB2B07" w:rsidP="00BB2B07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 1.</w:t>
            </w:r>
            <w:r w:rsidRPr="001F3F26">
              <w:rPr>
                <w:rFonts w:eastAsia="標楷體" w:hint="eastAsia"/>
              </w:rPr>
              <w:t>國內：比照本校「</w:t>
            </w:r>
            <w:r w:rsidR="00D7352B" w:rsidRPr="001F3F26">
              <w:rPr>
                <w:rFonts w:eastAsia="標楷體" w:hint="eastAsia"/>
                <w:color w:val="FF0000"/>
                <w:u w:val="single"/>
              </w:rPr>
              <w:t>教職員工國內差旅費支給標準</w:t>
            </w:r>
            <w:r w:rsidRPr="001F3F26">
              <w:rPr>
                <w:rFonts w:eastAsia="標楷體" w:hint="eastAsia"/>
              </w:rPr>
              <w:t>」交通費及住宿費標準核支。</w:t>
            </w:r>
            <w:r w:rsidRPr="001F3F26">
              <w:rPr>
                <w:rFonts w:eastAsia="標楷體" w:hint="eastAsia"/>
                <w:color w:val="FF0000"/>
                <w:u w:val="single"/>
              </w:rPr>
              <w:t>但搭乘高鐵</w:t>
            </w:r>
            <w:r w:rsidRPr="003B7EB4">
              <w:rPr>
                <w:rFonts w:eastAsia="標楷體" w:hint="eastAsia"/>
                <w:color w:val="FF0000"/>
                <w:u w:val="single"/>
              </w:rPr>
              <w:t>當日</w:t>
            </w:r>
            <w:r w:rsidRPr="001F3F26">
              <w:rPr>
                <w:rFonts w:eastAsia="標楷體" w:hint="eastAsia"/>
                <w:color w:val="FF0000"/>
                <w:u w:val="single"/>
              </w:rPr>
              <w:t>往返者，得以經手人（即出差人）證明為憑，</w:t>
            </w:r>
            <w:r w:rsidR="00DC06B7" w:rsidRPr="001F3F26">
              <w:rPr>
                <w:rFonts w:eastAsia="標楷體" w:hint="eastAsia"/>
                <w:color w:val="FF0000"/>
                <w:u w:val="single"/>
              </w:rPr>
              <w:t>免</w:t>
            </w:r>
            <w:r w:rsidRPr="001F3F26">
              <w:rPr>
                <w:rFonts w:eastAsia="標楷體" w:hint="eastAsia"/>
                <w:color w:val="FF0000"/>
                <w:u w:val="single"/>
              </w:rPr>
              <w:t>附高鐵票根或購票證明文件。</w:t>
            </w:r>
          </w:p>
          <w:p w14:paraId="3F0FB27B" w14:textId="77777777" w:rsidR="00BB2B07" w:rsidRPr="001F3F26" w:rsidRDefault="00BB2B07" w:rsidP="00BB2B07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 2.</w:t>
            </w:r>
            <w:r w:rsidRPr="001F3F26">
              <w:rPr>
                <w:rFonts w:eastAsia="標楷體" w:hint="eastAsia"/>
              </w:rPr>
              <w:t>國外：依據行政院「各機關聘請國外顧問、專家及學者來台工作期間支付費用最高標準表」支付。</w:t>
            </w:r>
          </w:p>
          <w:p w14:paraId="46BBA98E" w14:textId="583EE928" w:rsidR="00933F64" w:rsidRPr="001F3F26" w:rsidRDefault="00BB2B07" w:rsidP="00BB2B07">
            <w:pPr>
              <w:spacing w:line="400" w:lineRule="exact"/>
              <w:ind w:left="389" w:hangingChars="162" w:hanging="389"/>
              <w:jc w:val="both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 3.</w:t>
            </w:r>
            <w:r w:rsidRPr="001F3F26">
              <w:rPr>
                <w:rFonts w:eastAsia="標楷體" w:hint="eastAsia"/>
              </w:rPr>
              <w:t>具有特別身份或情況者，其交通費及住宿費得另簽請校長准予以商務艙及商務廂核實報支。</w:t>
            </w:r>
          </w:p>
        </w:tc>
        <w:tc>
          <w:tcPr>
            <w:tcW w:w="1988" w:type="pct"/>
          </w:tcPr>
          <w:p w14:paraId="1161748D" w14:textId="77777777" w:rsidR="00933F64" w:rsidRPr="001F3F26" w:rsidRDefault="00933F64" w:rsidP="00933F64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lastRenderedPageBreak/>
              <w:t>四、特別演講費、指導費、校務諮詢費及相關費用標準如下：</w:t>
            </w:r>
          </w:p>
          <w:p w14:paraId="62C0FAF2" w14:textId="2CFB6C3C" w:rsidR="00933F64" w:rsidRPr="001F3F26" w:rsidRDefault="00933F64" w:rsidP="00933F64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(</w:t>
            </w:r>
            <w:r w:rsidRPr="001F3F26">
              <w:rPr>
                <w:rFonts w:eastAsia="標楷體" w:hint="eastAsia"/>
              </w:rPr>
              <w:t>一</w:t>
            </w:r>
            <w:r w:rsidRPr="001F3F26">
              <w:rPr>
                <w:rFonts w:eastAsia="標楷體" w:hint="eastAsia"/>
              </w:rPr>
              <w:t>)</w:t>
            </w:r>
            <w:r w:rsidRPr="001F3F26">
              <w:rPr>
                <w:rFonts w:eastAsia="標楷體" w:hint="eastAsia"/>
              </w:rPr>
              <w:t>演講、指導費、校務諮詢費：</w:t>
            </w:r>
          </w:p>
          <w:p w14:paraId="2067F8D2" w14:textId="2F56BD1C" w:rsidR="00933F64" w:rsidRPr="001F3F26" w:rsidRDefault="00933F64" w:rsidP="00933F64">
            <w:pPr>
              <w:spacing w:line="400" w:lineRule="exact"/>
              <w:ind w:leftChars="-18" w:left="423" w:hangingChars="194" w:hanging="466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 1.</w:t>
            </w:r>
            <w:r w:rsidRPr="001F3F26">
              <w:rPr>
                <w:rFonts w:eastAsia="標楷體" w:hint="eastAsia"/>
              </w:rPr>
              <w:t>曾獲諾貝爾等國際學術大獎：最高每次</w:t>
            </w:r>
            <w:r w:rsidRPr="001F3F26">
              <w:rPr>
                <w:rFonts w:eastAsia="標楷體" w:hint="eastAsia"/>
                <w:color w:val="FF0000"/>
                <w:u w:val="single"/>
              </w:rPr>
              <w:t>20,000</w:t>
            </w:r>
            <w:r w:rsidRPr="001F3F26">
              <w:rPr>
                <w:rFonts w:eastAsia="標楷體" w:hint="eastAsia"/>
              </w:rPr>
              <w:t>元。</w:t>
            </w:r>
          </w:p>
          <w:p w14:paraId="4FC16123" w14:textId="57187943" w:rsidR="00933F64" w:rsidRPr="001F3F26" w:rsidRDefault="00933F64" w:rsidP="00933F64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 2.</w:t>
            </w:r>
            <w:r w:rsidRPr="001F3F26">
              <w:rPr>
                <w:rFonts w:eastAsia="標楷體" w:hint="eastAsia"/>
              </w:rPr>
              <w:t>中央研究院院士或國際知名之國家科學院院士或學者專家：最高每次</w:t>
            </w:r>
            <w:r w:rsidRPr="001F3F26">
              <w:rPr>
                <w:rFonts w:eastAsia="標楷體" w:hint="eastAsia"/>
                <w:color w:val="FF0000"/>
                <w:u w:val="single"/>
              </w:rPr>
              <w:t>15,000</w:t>
            </w:r>
            <w:r w:rsidRPr="001F3F26">
              <w:rPr>
                <w:rFonts w:eastAsia="標楷體" w:hint="eastAsia"/>
              </w:rPr>
              <w:t>元。</w:t>
            </w:r>
          </w:p>
          <w:p w14:paraId="48B8552E" w14:textId="5A42F972" w:rsidR="00933F64" w:rsidRPr="001F3F26" w:rsidRDefault="00933F64" w:rsidP="00933F64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 3.</w:t>
            </w:r>
            <w:r w:rsidRPr="001F3F26">
              <w:rPr>
                <w:rFonts w:eastAsia="標楷體" w:hint="eastAsia"/>
              </w:rPr>
              <w:t>曾獲教育部學術獎、國家講座、高被引學者、國內外知名之</w:t>
            </w:r>
            <w:r w:rsidRPr="001F3F26">
              <w:rPr>
                <w:rFonts w:eastAsia="標楷體" w:hint="eastAsia"/>
              </w:rPr>
              <w:lastRenderedPageBreak/>
              <w:t>講座教授、政府機構部會首長或副首長等：最高每次</w:t>
            </w:r>
            <w:r w:rsidRPr="001F3F26">
              <w:rPr>
                <w:rFonts w:eastAsia="標楷體" w:hint="eastAsia"/>
                <w:color w:val="FF0000"/>
                <w:u w:val="single"/>
              </w:rPr>
              <w:t>10,000</w:t>
            </w:r>
            <w:r w:rsidRPr="001F3F26">
              <w:rPr>
                <w:rFonts w:eastAsia="標楷體" w:hint="eastAsia"/>
              </w:rPr>
              <w:t>元。</w:t>
            </w:r>
          </w:p>
          <w:p w14:paraId="62A89AE7" w14:textId="7F42331E" w:rsidR="00933F64" w:rsidRPr="001F3F26" w:rsidRDefault="00933F64" w:rsidP="00933F64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 4.</w:t>
            </w:r>
            <w:r w:rsidRPr="001F3F26">
              <w:rPr>
                <w:rFonts w:eastAsia="標楷體" w:hint="eastAsia"/>
              </w:rPr>
              <w:t>國外學者專家：最高每次</w:t>
            </w:r>
            <w:r w:rsidRPr="001F3F26">
              <w:rPr>
                <w:rFonts w:eastAsia="標楷體" w:hint="eastAsia"/>
                <w:color w:val="FF0000"/>
                <w:u w:val="single"/>
              </w:rPr>
              <w:t>8,000</w:t>
            </w:r>
            <w:r w:rsidRPr="001F3F26">
              <w:rPr>
                <w:rFonts w:eastAsia="標楷體" w:hint="eastAsia"/>
              </w:rPr>
              <w:t>元。</w:t>
            </w:r>
          </w:p>
          <w:p w14:paraId="794B7DE9" w14:textId="5E60225D" w:rsidR="00933F64" w:rsidRPr="001F3F26" w:rsidRDefault="00933F64" w:rsidP="00933F64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 5.</w:t>
            </w:r>
            <w:r w:rsidRPr="001F3F26">
              <w:rPr>
                <w:rFonts w:eastAsia="標楷體" w:hint="eastAsia"/>
              </w:rPr>
              <w:t>國內學者專家或特聘教授：最高每次</w:t>
            </w:r>
            <w:r w:rsidRPr="001F3F26">
              <w:rPr>
                <w:rFonts w:eastAsia="標楷體" w:hint="eastAsia"/>
                <w:color w:val="FF0000"/>
                <w:u w:val="single"/>
              </w:rPr>
              <w:t>6,000</w:t>
            </w:r>
            <w:r w:rsidRPr="001F3F26">
              <w:rPr>
                <w:rFonts w:eastAsia="標楷體" w:hint="eastAsia"/>
              </w:rPr>
              <w:t>元。</w:t>
            </w:r>
          </w:p>
          <w:p w14:paraId="13571DED" w14:textId="77777777" w:rsidR="00933F64" w:rsidRPr="001F3F26" w:rsidRDefault="00933F64" w:rsidP="00933F64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 6.</w:t>
            </w:r>
            <w:r w:rsidRPr="001F3F26">
              <w:rPr>
                <w:rFonts w:eastAsia="標楷體" w:hint="eastAsia"/>
              </w:rPr>
              <w:t>具有特別身份情況者或屬於全天性活動者，其演講、指導或校務諮詢費得另簽請校長酌予提高</w:t>
            </w:r>
            <w:r w:rsidRPr="001F3F26">
              <w:rPr>
                <w:rFonts w:eastAsia="標楷體" w:hint="eastAsia"/>
                <w:color w:val="FF0000"/>
                <w:u w:val="single"/>
              </w:rPr>
              <w:t>50</w:t>
            </w:r>
            <w:r w:rsidR="00BB2B07" w:rsidRPr="001F3F26">
              <w:rPr>
                <w:rFonts w:eastAsia="標楷體" w:hint="eastAsia"/>
                <w:color w:val="FF0000"/>
                <w:u w:val="single"/>
              </w:rPr>
              <w:t>%</w:t>
            </w:r>
            <w:r w:rsidRPr="001F3F26">
              <w:rPr>
                <w:rFonts w:eastAsia="標楷體" w:hint="eastAsia"/>
              </w:rPr>
              <w:t>。特別演講及指導以次數計算，不計鐘點及聽講人數多寡。</w:t>
            </w:r>
          </w:p>
          <w:p w14:paraId="5C59B5CF" w14:textId="77777777" w:rsidR="00BB2B07" w:rsidRPr="001F3F26" w:rsidRDefault="00BB2B07" w:rsidP="00BB2B07">
            <w:pPr>
              <w:spacing w:line="400" w:lineRule="exact"/>
              <w:ind w:leftChars="82" w:left="379" w:hangingChars="76" w:hanging="18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(</w:t>
            </w:r>
            <w:r w:rsidRPr="001F3F26">
              <w:rPr>
                <w:rFonts w:eastAsia="標楷體" w:hint="eastAsia"/>
              </w:rPr>
              <w:t>二</w:t>
            </w:r>
            <w:r w:rsidRPr="001F3F26">
              <w:rPr>
                <w:rFonts w:eastAsia="標楷體" w:hint="eastAsia"/>
              </w:rPr>
              <w:t>)</w:t>
            </w:r>
            <w:r w:rsidRPr="001F3F26">
              <w:rPr>
                <w:rFonts w:eastAsia="標楷體" w:hint="eastAsia"/>
              </w:rPr>
              <w:t>交通及住宿費：</w:t>
            </w:r>
          </w:p>
          <w:p w14:paraId="78A09AA4" w14:textId="61126E68" w:rsidR="00BB2B07" w:rsidRPr="001F3F26" w:rsidRDefault="00BB2B07" w:rsidP="00BB2B07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 1.</w:t>
            </w:r>
            <w:r w:rsidRPr="001F3F26">
              <w:rPr>
                <w:rFonts w:eastAsia="標楷體" w:hint="eastAsia"/>
              </w:rPr>
              <w:t>國內：比照本校「</w:t>
            </w:r>
            <w:r w:rsidRPr="001F3F26">
              <w:rPr>
                <w:rFonts w:eastAsia="標楷體" w:hint="eastAsia"/>
                <w:color w:val="FF0000"/>
                <w:u w:val="single"/>
              </w:rPr>
              <w:t>教師職員工國內出差旅費標準</w:t>
            </w:r>
            <w:r w:rsidRPr="001F3F26">
              <w:rPr>
                <w:rFonts w:eastAsia="標楷體" w:hint="eastAsia"/>
              </w:rPr>
              <w:t>」交通費及</w:t>
            </w:r>
            <w:r w:rsidRPr="001F3F26">
              <w:rPr>
                <w:rFonts w:eastAsia="標楷體" w:hint="eastAsia"/>
                <w:color w:val="FF0000"/>
                <w:u w:val="single"/>
              </w:rPr>
              <w:t>教授級</w:t>
            </w:r>
            <w:r w:rsidRPr="001F3F26">
              <w:rPr>
                <w:rFonts w:eastAsia="標楷體" w:hint="eastAsia"/>
              </w:rPr>
              <w:t>住宿費標準核支。</w:t>
            </w:r>
          </w:p>
          <w:p w14:paraId="0E6F2139" w14:textId="77777777" w:rsidR="00F321F7" w:rsidRPr="001F3F26" w:rsidRDefault="00BB2B07" w:rsidP="00BB2B07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</w:t>
            </w:r>
          </w:p>
          <w:p w14:paraId="1B0A2FD0" w14:textId="77777777" w:rsidR="00F321F7" w:rsidRPr="001F3F26" w:rsidRDefault="00F321F7" w:rsidP="00BB2B07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</w:p>
          <w:p w14:paraId="524DC751" w14:textId="77777777" w:rsidR="00F321F7" w:rsidRPr="001F3F26" w:rsidRDefault="00F321F7" w:rsidP="00BB2B07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</w:p>
          <w:p w14:paraId="44597A9E" w14:textId="70D91028" w:rsidR="00BB2B07" w:rsidRPr="001F3F26" w:rsidRDefault="00BB2B07" w:rsidP="00BB2B07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2.</w:t>
            </w:r>
            <w:r w:rsidRPr="001F3F26">
              <w:rPr>
                <w:rFonts w:eastAsia="標楷體" w:hint="eastAsia"/>
              </w:rPr>
              <w:t>國外：依據行政院「各機關聘請國外顧問、專家及學者來台工作期間支付費用最高標準表」支付。</w:t>
            </w:r>
          </w:p>
          <w:p w14:paraId="28649650" w14:textId="479D9974" w:rsidR="00BB2B07" w:rsidRPr="001F3F26" w:rsidRDefault="00BB2B07" w:rsidP="00BB2B07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 xml:space="preserve">   3.</w:t>
            </w:r>
            <w:r w:rsidRPr="001F3F26">
              <w:rPr>
                <w:rFonts w:eastAsia="標楷體" w:hint="eastAsia"/>
              </w:rPr>
              <w:t>具有特別身份或情況者，其交通費及住宿費得另簽請校長准予以商務艙及商務廂核實報支。</w:t>
            </w:r>
          </w:p>
        </w:tc>
        <w:tc>
          <w:tcPr>
            <w:tcW w:w="806" w:type="pct"/>
          </w:tcPr>
          <w:p w14:paraId="2698A976" w14:textId="47DF3202" w:rsidR="00D7352B" w:rsidRPr="001F3F26" w:rsidRDefault="00D7352B" w:rsidP="005F4B08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lastRenderedPageBreak/>
              <w:t>1</w:t>
            </w:r>
            <w:r w:rsidRPr="001F3F26">
              <w:rPr>
                <w:rFonts w:eastAsia="標楷體"/>
              </w:rPr>
              <w:t>.</w:t>
            </w:r>
            <w:r w:rsidRPr="001F3F26">
              <w:rPr>
                <w:rFonts w:eastAsia="標楷體" w:hint="eastAsia"/>
              </w:rPr>
              <w:t>金額呈現由阿拉伯數字修正為中文小寫數字，並加註幣別。</w:t>
            </w:r>
          </w:p>
          <w:p w14:paraId="13AA349F" w14:textId="77777777" w:rsidR="00933F64" w:rsidRPr="001F3F26" w:rsidRDefault="00D7352B" w:rsidP="005F4B08">
            <w:pPr>
              <w:spacing w:line="400" w:lineRule="exact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2</w:t>
            </w:r>
            <w:r w:rsidRPr="001F3F26">
              <w:rPr>
                <w:rFonts w:eastAsia="標楷體"/>
              </w:rPr>
              <w:t>.</w:t>
            </w:r>
            <w:r w:rsidRPr="001F3F26">
              <w:rPr>
                <w:rFonts w:eastAsia="標楷體" w:hint="eastAsia"/>
              </w:rPr>
              <w:t>百分比改以中文方式呈現。</w:t>
            </w:r>
          </w:p>
          <w:p w14:paraId="7AA3B27A" w14:textId="072C6FDA" w:rsidR="00F321F7" w:rsidRPr="001F3F26" w:rsidRDefault="00EF7522" w:rsidP="005F4B08">
            <w:pPr>
              <w:spacing w:line="400" w:lineRule="exact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3</w:t>
            </w:r>
            <w:r w:rsidRPr="001F3F26">
              <w:rPr>
                <w:rFonts w:eastAsia="標楷體"/>
              </w:rPr>
              <w:t>.</w:t>
            </w:r>
            <w:r w:rsidRPr="001F3F26">
              <w:rPr>
                <w:rFonts w:eastAsia="標楷體" w:hint="eastAsia"/>
              </w:rPr>
              <w:t>修正國內交通住宿費核銷</w:t>
            </w:r>
            <w:r w:rsidRPr="001F3F26">
              <w:rPr>
                <w:rFonts w:eastAsia="標楷體" w:hint="eastAsia"/>
              </w:rPr>
              <w:lastRenderedPageBreak/>
              <w:t>依據法規名稱。</w:t>
            </w:r>
          </w:p>
          <w:p w14:paraId="35E739DA" w14:textId="538D9BED" w:rsidR="00EF7522" w:rsidRPr="001F3F26" w:rsidRDefault="00EF7522" w:rsidP="005F4B08">
            <w:pPr>
              <w:spacing w:line="400" w:lineRule="exact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4</w:t>
            </w:r>
            <w:r w:rsidRPr="001F3F26">
              <w:rPr>
                <w:rFonts w:eastAsia="標楷體"/>
              </w:rPr>
              <w:t>.</w:t>
            </w:r>
            <w:r w:rsidR="00DC06B7" w:rsidRPr="001F3F26">
              <w:rPr>
                <w:rFonts w:eastAsia="標楷體" w:hint="eastAsia"/>
              </w:rPr>
              <w:t>增定搭乘高鐵當日往返者得免附票根核銷。</w:t>
            </w:r>
          </w:p>
        </w:tc>
      </w:tr>
      <w:tr w:rsidR="00933F64" w:rsidRPr="001F3F26" w14:paraId="6E1F51EE" w14:textId="77777777" w:rsidTr="0085293B">
        <w:trPr>
          <w:trHeight w:val="1264"/>
        </w:trPr>
        <w:tc>
          <w:tcPr>
            <w:tcW w:w="2206" w:type="pct"/>
          </w:tcPr>
          <w:p w14:paraId="4C326EB7" w14:textId="57B42FD6" w:rsidR="00933F64" w:rsidRPr="001F3F26" w:rsidRDefault="0085293B" w:rsidP="00933F64">
            <w:pPr>
              <w:spacing w:line="400" w:lineRule="exact"/>
              <w:ind w:left="389" w:hangingChars="162" w:hanging="389"/>
              <w:jc w:val="both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lastRenderedPageBreak/>
              <w:t>五</w:t>
            </w:r>
            <w:r w:rsidRPr="001F3F26">
              <w:rPr>
                <w:rFonts w:ascii="標楷體" w:eastAsia="標楷體" w:hAnsi="標楷體" w:hint="eastAsia"/>
              </w:rPr>
              <w:t>、</w:t>
            </w:r>
            <w:r w:rsidRPr="001F3F26">
              <w:rPr>
                <w:rFonts w:eastAsia="標楷體" w:hint="eastAsia"/>
              </w:rPr>
              <w:t>已向</w:t>
            </w:r>
            <w:r w:rsidRPr="001F3F26">
              <w:rPr>
                <w:rFonts w:eastAsia="標楷體" w:hint="eastAsia"/>
                <w:color w:val="FF0000"/>
                <w:u w:val="single"/>
              </w:rPr>
              <w:t>國家科學及技術委員會（</w:t>
            </w:r>
            <w:r w:rsidR="007465E3" w:rsidRPr="001F3F26">
              <w:rPr>
                <w:rFonts w:eastAsia="標楷體" w:hint="eastAsia"/>
                <w:color w:val="FF0000"/>
                <w:u w:val="single"/>
              </w:rPr>
              <w:t>簡稱</w:t>
            </w:r>
            <w:r w:rsidRPr="001F3F26">
              <w:rPr>
                <w:rFonts w:eastAsia="標楷體" w:hint="eastAsia"/>
                <w:color w:val="FF0000"/>
                <w:u w:val="single"/>
              </w:rPr>
              <w:t>國科會）</w:t>
            </w:r>
            <w:r w:rsidRPr="001F3F26">
              <w:rPr>
                <w:rFonts w:eastAsia="標楷體" w:hint="eastAsia"/>
              </w:rPr>
              <w:t>或其他機構申請補助者，本校得補齊差額。</w:t>
            </w:r>
          </w:p>
        </w:tc>
        <w:tc>
          <w:tcPr>
            <w:tcW w:w="1988" w:type="pct"/>
          </w:tcPr>
          <w:p w14:paraId="45CE42EA" w14:textId="0C88F673" w:rsidR="00933F64" w:rsidRPr="001F3F26" w:rsidRDefault="0085293B" w:rsidP="0085293B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五、已向</w:t>
            </w:r>
            <w:r w:rsidRPr="001F3F26">
              <w:rPr>
                <w:rFonts w:eastAsia="標楷體" w:hint="eastAsia"/>
                <w:color w:val="FF0000"/>
                <w:u w:val="single"/>
              </w:rPr>
              <w:t>科技部</w:t>
            </w:r>
            <w:r w:rsidRPr="001F3F26">
              <w:rPr>
                <w:rFonts w:eastAsia="標楷體" w:hint="eastAsia"/>
              </w:rPr>
              <w:t>或其他機構申請補助者，本校得補齊差額。</w:t>
            </w:r>
          </w:p>
        </w:tc>
        <w:tc>
          <w:tcPr>
            <w:tcW w:w="806" w:type="pct"/>
          </w:tcPr>
          <w:p w14:paraId="14E9F316" w14:textId="1E426581" w:rsidR="00933F64" w:rsidRPr="001F3F26" w:rsidRDefault="00430234" w:rsidP="00933F64">
            <w:pPr>
              <w:spacing w:line="400" w:lineRule="exact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修正機關名稱。</w:t>
            </w:r>
          </w:p>
        </w:tc>
      </w:tr>
      <w:tr w:rsidR="00933F64" w:rsidRPr="001F3F26" w14:paraId="4C9E4003" w14:textId="77777777" w:rsidTr="0085293B">
        <w:trPr>
          <w:trHeight w:val="1390"/>
        </w:trPr>
        <w:tc>
          <w:tcPr>
            <w:tcW w:w="2206" w:type="pct"/>
          </w:tcPr>
          <w:p w14:paraId="4297077B" w14:textId="5F9BF3D1" w:rsidR="00933F64" w:rsidRPr="001F3F26" w:rsidRDefault="0085293B" w:rsidP="00933F64">
            <w:pPr>
              <w:spacing w:line="400" w:lineRule="exact"/>
              <w:ind w:left="389" w:hangingChars="162" w:hanging="389"/>
              <w:jc w:val="both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六、</w:t>
            </w:r>
            <w:r w:rsidR="0037131F" w:rsidRPr="001F3F26">
              <w:rPr>
                <w:rFonts w:eastAsia="標楷體" w:hint="eastAsia"/>
              </w:rPr>
              <w:t>本</w:t>
            </w:r>
            <w:r w:rsidR="008D3FC9" w:rsidRPr="001F3F26">
              <w:rPr>
                <w:rFonts w:eastAsia="標楷體" w:hint="eastAsia"/>
              </w:rPr>
              <w:t>要點</w:t>
            </w:r>
            <w:r w:rsidR="0037131F" w:rsidRPr="001F3F26">
              <w:rPr>
                <w:rFonts w:eastAsia="標楷體" w:hint="eastAsia"/>
              </w:rPr>
              <w:t>經行政會議審議通過後，自公布日起實施，修正時亦同。</w:t>
            </w:r>
          </w:p>
        </w:tc>
        <w:tc>
          <w:tcPr>
            <w:tcW w:w="1988" w:type="pct"/>
          </w:tcPr>
          <w:p w14:paraId="3706C271" w14:textId="55AA4BA7" w:rsidR="00933F64" w:rsidRPr="001F3F26" w:rsidRDefault="0085293B" w:rsidP="00933F64">
            <w:pPr>
              <w:spacing w:line="400" w:lineRule="exact"/>
              <w:ind w:leftChars="-18" w:left="379" w:hangingChars="176" w:hanging="422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六、本要點經行政會議審議通過</w:t>
            </w:r>
            <w:r w:rsidRPr="001F3F26">
              <w:rPr>
                <w:rFonts w:eastAsia="標楷體" w:hint="eastAsia"/>
                <w:color w:val="FF0000"/>
                <w:u w:val="single"/>
              </w:rPr>
              <w:t>，陳請校長核定</w:t>
            </w:r>
            <w:r w:rsidRPr="001F3F26">
              <w:rPr>
                <w:rFonts w:eastAsia="標楷體" w:hint="eastAsia"/>
              </w:rPr>
              <w:t>後，自公布日起實施，修正時亦同。</w:t>
            </w:r>
          </w:p>
        </w:tc>
        <w:tc>
          <w:tcPr>
            <w:tcW w:w="806" w:type="pct"/>
          </w:tcPr>
          <w:p w14:paraId="195E2AD7" w14:textId="4DA2463A" w:rsidR="00933F64" w:rsidRPr="001F3F26" w:rsidRDefault="00430234" w:rsidP="00933F64">
            <w:pPr>
              <w:spacing w:line="400" w:lineRule="exact"/>
              <w:rPr>
                <w:rFonts w:eastAsia="標楷體"/>
              </w:rPr>
            </w:pPr>
            <w:r w:rsidRPr="001F3F26">
              <w:rPr>
                <w:rFonts w:eastAsia="標楷體" w:hint="eastAsia"/>
              </w:rPr>
              <w:t>修正法規公布程序。</w:t>
            </w:r>
          </w:p>
        </w:tc>
      </w:tr>
    </w:tbl>
    <w:p w14:paraId="719799B1" w14:textId="6F8E1B75" w:rsidR="00342D88" w:rsidRPr="00D23DD9" w:rsidRDefault="00342D88" w:rsidP="00696FAE">
      <w:pPr>
        <w:tabs>
          <w:tab w:val="left" w:pos="1440"/>
        </w:tabs>
        <w:spacing w:line="0" w:lineRule="atLeast"/>
        <w:rPr>
          <w:rFonts w:eastAsia="標楷體"/>
          <w:sz w:val="28"/>
          <w:szCs w:val="28"/>
        </w:rPr>
      </w:pPr>
    </w:p>
    <w:sectPr w:rsidR="00342D88" w:rsidRPr="00D23DD9" w:rsidSect="00302D70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3B4C" w14:textId="77777777" w:rsidR="00177C3B" w:rsidRDefault="00177C3B" w:rsidP="00ED45BD">
      <w:r>
        <w:separator/>
      </w:r>
    </w:p>
  </w:endnote>
  <w:endnote w:type="continuationSeparator" w:id="0">
    <w:p w14:paraId="0819D738" w14:textId="77777777" w:rsidR="00177C3B" w:rsidRDefault="00177C3B" w:rsidP="00ED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a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BD1F" w14:textId="77777777" w:rsidR="005A107F" w:rsidRDefault="005A107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6623A9D" w14:textId="77777777" w:rsidR="005A107F" w:rsidRDefault="005A10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6649" w14:textId="77777777" w:rsidR="005A107F" w:rsidRDefault="005A107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06916">
      <w:rPr>
        <w:rStyle w:val="ac"/>
        <w:noProof/>
      </w:rPr>
      <w:t>1</w:t>
    </w:r>
    <w:r>
      <w:rPr>
        <w:rStyle w:val="ac"/>
      </w:rPr>
      <w:fldChar w:fldCharType="end"/>
    </w:r>
  </w:p>
  <w:p w14:paraId="197BB632" w14:textId="77777777" w:rsidR="005A107F" w:rsidRDefault="005A10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AE19" w14:textId="77777777" w:rsidR="00177C3B" w:rsidRDefault="00177C3B" w:rsidP="00ED45BD">
      <w:r>
        <w:separator/>
      </w:r>
    </w:p>
  </w:footnote>
  <w:footnote w:type="continuationSeparator" w:id="0">
    <w:p w14:paraId="6B97A0D2" w14:textId="77777777" w:rsidR="00177C3B" w:rsidRDefault="00177C3B" w:rsidP="00ED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3C3"/>
    <w:multiLevelType w:val="hybridMultilevel"/>
    <w:tmpl w:val="EDC2EF8E"/>
    <w:lvl w:ilvl="0" w:tplc="98F6830A">
      <w:start w:val="1"/>
      <w:numFmt w:val="taiwaneseCountingThousand"/>
      <w:lvlText w:val="第%1條"/>
      <w:lvlJc w:val="left"/>
      <w:pPr>
        <w:ind w:left="1767" w:hanging="1200"/>
      </w:pPr>
      <w:rPr>
        <w:rFonts w:hint="default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30" w:hanging="480"/>
      </w:pPr>
    </w:lvl>
    <w:lvl w:ilvl="2" w:tplc="0409001B" w:tentative="1">
      <w:start w:val="1"/>
      <w:numFmt w:val="lowerRoman"/>
      <w:lvlText w:val="%3."/>
      <w:lvlJc w:val="right"/>
      <w:pPr>
        <w:ind w:left="7110" w:hanging="480"/>
      </w:pPr>
    </w:lvl>
    <w:lvl w:ilvl="3" w:tplc="0409000F" w:tentative="1">
      <w:start w:val="1"/>
      <w:numFmt w:val="decimal"/>
      <w:lvlText w:val="%4."/>
      <w:lvlJc w:val="left"/>
      <w:pPr>
        <w:ind w:left="7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70" w:hanging="480"/>
      </w:pPr>
    </w:lvl>
    <w:lvl w:ilvl="5" w:tplc="0409001B" w:tentative="1">
      <w:start w:val="1"/>
      <w:numFmt w:val="lowerRoman"/>
      <w:lvlText w:val="%6."/>
      <w:lvlJc w:val="right"/>
      <w:pPr>
        <w:ind w:left="8550" w:hanging="480"/>
      </w:pPr>
    </w:lvl>
    <w:lvl w:ilvl="6" w:tplc="0409000F" w:tentative="1">
      <w:start w:val="1"/>
      <w:numFmt w:val="decimal"/>
      <w:lvlText w:val="%7."/>
      <w:lvlJc w:val="left"/>
      <w:pPr>
        <w:ind w:left="9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10" w:hanging="480"/>
      </w:pPr>
    </w:lvl>
    <w:lvl w:ilvl="8" w:tplc="0409001B" w:tentative="1">
      <w:start w:val="1"/>
      <w:numFmt w:val="lowerRoman"/>
      <w:lvlText w:val="%9."/>
      <w:lvlJc w:val="right"/>
      <w:pPr>
        <w:ind w:left="9990" w:hanging="480"/>
      </w:pPr>
    </w:lvl>
  </w:abstractNum>
  <w:abstractNum w:abstractNumId="1" w15:restartNumberingAfterBreak="0">
    <w:nsid w:val="0FB41D51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4007085E"/>
    <w:multiLevelType w:val="hybridMultilevel"/>
    <w:tmpl w:val="248ECE28"/>
    <w:lvl w:ilvl="0" w:tplc="34E8F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16660F"/>
    <w:multiLevelType w:val="hybridMultilevel"/>
    <w:tmpl w:val="3CBC45E2"/>
    <w:lvl w:ilvl="0" w:tplc="96C69980">
      <w:start w:val="1"/>
      <w:numFmt w:val="taiwaneseCountingThousand"/>
      <w:lvlText w:val="%1、"/>
      <w:lvlJc w:val="left"/>
      <w:pPr>
        <w:tabs>
          <w:tab w:val="num" w:pos="1678"/>
        </w:tabs>
        <w:ind w:left="167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4" w15:restartNumberingAfterBreak="0">
    <w:nsid w:val="642D6D0A"/>
    <w:multiLevelType w:val="hybridMultilevel"/>
    <w:tmpl w:val="CA6AD422"/>
    <w:lvl w:ilvl="0" w:tplc="77E2AC12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" w15:restartNumberingAfterBreak="0">
    <w:nsid w:val="657911ED"/>
    <w:multiLevelType w:val="hybridMultilevel"/>
    <w:tmpl w:val="4C9C4B98"/>
    <w:lvl w:ilvl="0" w:tplc="05C6E3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CA38711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24E5F04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51"/>
    <w:rsid w:val="000006A7"/>
    <w:rsid w:val="00015005"/>
    <w:rsid w:val="000320E5"/>
    <w:rsid w:val="00036D51"/>
    <w:rsid w:val="00050CFC"/>
    <w:rsid w:val="0005403C"/>
    <w:rsid w:val="0008233D"/>
    <w:rsid w:val="000B1BF3"/>
    <w:rsid w:val="000B4A61"/>
    <w:rsid w:val="000B70F3"/>
    <w:rsid w:val="000C782C"/>
    <w:rsid w:val="000E7B32"/>
    <w:rsid w:val="000F38F5"/>
    <w:rsid w:val="0011574E"/>
    <w:rsid w:val="00120822"/>
    <w:rsid w:val="00161A87"/>
    <w:rsid w:val="00172FA2"/>
    <w:rsid w:val="00177C3B"/>
    <w:rsid w:val="00186554"/>
    <w:rsid w:val="001A325A"/>
    <w:rsid w:val="001A4AEE"/>
    <w:rsid w:val="001A74A5"/>
    <w:rsid w:val="001B3A6F"/>
    <w:rsid w:val="001F3F26"/>
    <w:rsid w:val="001F73E1"/>
    <w:rsid w:val="00204F90"/>
    <w:rsid w:val="00206916"/>
    <w:rsid w:val="00225D1D"/>
    <w:rsid w:val="002338DE"/>
    <w:rsid w:val="00240C18"/>
    <w:rsid w:val="00261BC7"/>
    <w:rsid w:val="00261CAA"/>
    <w:rsid w:val="00284271"/>
    <w:rsid w:val="002A1EB6"/>
    <w:rsid w:val="002A3F00"/>
    <w:rsid w:val="002A7330"/>
    <w:rsid w:val="002B689A"/>
    <w:rsid w:val="002C3EC8"/>
    <w:rsid w:val="002C6B4E"/>
    <w:rsid w:val="002E071A"/>
    <w:rsid w:val="002E7018"/>
    <w:rsid w:val="002F238A"/>
    <w:rsid w:val="00302D70"/>
    <w:rsid w:val="0030778B"/>
    <w:rsid w:val="00342D88"/>
    <w:rsid w:val="0037131F"/>
    <w:rsid w:val="00381BE8"/>
    <w:rsid w:val="003844AB"/>
    <w:rsid w:val="003A520F"/>
    <w:rsid w:val="003A633D"/>
    <w:rsid w:val="003B7EB4"/>
    <w:rsid w:val="003C4060"/>
    <w:rsid w:val="003F184F"/>
    <w:rsid w:val="003F19F7"/>
    <w:rsid w:val="003F4C10"/>
    <w:rsid w:val="004135E2"/>
    <w:rsid w:val="00423FF3"/>
    <w:rsid w:val="004262DC"/>
    <w:rsid w:val="00430234"/>
    <w:rsid w:val="0044080D"/>
    <w:rsid w:val="004867A9"/>
    <w:rsid w:val="0048704C"/>
    <w:rsid w:val="00496C88"/>
    <w:rsid w:val="004C3347"/>
    <w:rsid w:val="004D301F"/>
    <w:rsid w:val="00523A79"/>
    <w:rsid w:val="00532317"/>
    <w:rsid w:val="00532CF1"/>
    <w:rsid w:val="00560476"/>
    <w:rsid w:val="00561B40"/>
    <w:rsid w:val="0057264F"/>
    <w:rsid w:val="0058331A"/>
    <w:rsid w:val="00593A6B"/>
    <w:rsid w:val="005A107F"/>
    <w:rsid w:val="005B510C"/>
    <w:rsid w:val="005C7A6C"/>
    <w:rsid w:val="005E29C6"/>
    <w:rsid w:val="005F4B08"/>
    <w:rsid w:val="005F5614"/>
    <w:rsid w:val="00603548"/>
    <w:rsid w:val="006246A6"/>
    <w:rsid w:val="00626EF2"/>
    <w:rsid w:val="00633B32"/>
    <w:rsid w:val="00663A71"/>
    <w:rsid w:val="00664CB8"/>
    <w:rsid w:val="00673DEC"/>
    <w:rsid w:val="00696FAE"/>
    <w:rsid w:val="006C114F"/>
    <w:rsid w:val="006C661E"/>
    <w:rsid w:val="006D4F67"/>
    <w:rsid w:val="006E045D"/>
    <w:rsid w:val="006E25FA"/>
    <w:rsid w:val="006E4F87"/>
    <w:rsid w:val="007304DB"/>
    <w:rsid w:val="007465E3"/>
    <w:rsid w:val="00752115"/>
    <w:rsid w:val="0076395E"/>
    <w:rsid w:val="00785FB3"/>
    <w:rsid w:val="007D2C22"/>
    <w:rsid w:val="007D4064"/>
    <w:rsid w:val="007F06A4"/>
    <w:rsid w:val="00800988"/>
    <w:rsid w:val="0081308D"/>
    <w:rsid w:val="00825EA5"/>
    <w:rsid w:val="00837356"/>
    <w:rsid w:val="008478A1"/>
    <w:rsid w:val="0085293B"/>
    <w:rsid w:val="00855D94"/>
    <w:rsid w:val="00862124"/>
    <w:rsid w:val="0086408C"/>
    <w:rsid w:val="008656C0"/>
    <w:rsid w:val="008660C2"/>
    <w:rsid w:val="00872DB8"/>
    <w:rsid w:val="00873651"/>
    <w:rsid w:val="00874A07"/>
    <w:rsid w:val="00884F08"/>
    <w:rsid w:val="00894C4C"/>
    <w:rsid w:val="008A54CE"/>
    <w:rsid w:val="008C4BD5"/>
    <w:rsid w:val="008C6C5B"/>
    <w:rsid w:val="008D3FC9"/>
    <w:rsid w:val="008F398B"/>
    <w:rsid w:val="009122A6"/>
    <w:rsid w:val="00915973"/>
    <w:rsid w:val="0093050C"/>
    <w:rsid w:val="00933F64"/>
    <w:rsid w:val="009703DC"/>
    <w:rsid w:val="00974BF9"/>
    <w:rsid w:val="009765F7"/>
    <w:rsid w:val="009C06F9"/>
    <w:rsid w:val="009F19C0"/>
    <w:rsid w:val="009F4DD2"/>
    <w:rsid w:val="00A01AAE"/>
    <w:rsid w:val="00A0761C"/>
    <w:rsid w:val="00A26EC2"/>
    <w:rsid w:val="00A3674B"/>
    <w:rsid w:val="00A427BD"/>
    <w:rsid w:val="00A43148"/>
    <w:rsid w:val="00A70759"/>
    <w:rsid w:val="00A80968"/>
    <w:rsid w:val="00A93B04"/>
    <w:rsid w:val="00A93CD0"/>
    <w:rsid w:val="00AB5FBF"/>
    <w:rsid w:val="00AE5D60"/>
    <w:rsid w:val="00AF0829"/>
    <w:rsid w:val="00B05990"/>
    <w:rsid w:val="00B128A4"/>
    <w:rsid w:val="00B24577"/>
    <w:rsid w:val="00B372D5"/>
    <w:rsid w:val="00B4063D"/>
    <w:rsid w:val="00B457D1"/>
    <w:rsid w:val="00B6554F"/>
    <w:rsid w:val="00B7692D"/>
    <w:rsid w:val="00BB2B07"/>
    <w:rsid w:val="00BF30D7"/>
    <w:rsid w:val="00C05052"/>
    <w:rsid w:val="00C20224"/>
    <w:rsid w:val="00C52DE0"/>
    <w:rsid w:val="00C645E2"/>
    <w:rsid w:val="00C733A9"/>
    <w:rsid w:val="00C81BF4"/>
    <w:rsid w:val="00CA4C92"/>
    <w:rsid w:val="00CE1DEB"/>
    <w:rsid w:val="00D077CD"/>
    <w:rsid w:val="00D45610"/>
    <w:rsid w:val="00D46013"/>
    <w:rsid w:val="00D53470"/>
    <w:rsid w:val="00D7352B"/>
    <w:rsid w:val="00D77BE4"/>
    <w:rsid w:val="00D814F9"/>
    <w:rsid w:val="00D951FC"/>
    <w:rsid w:val="00DA69C1"/>
    <w:rsid w:val="00DB4CDE"/>
    <w:rsid w:val="00DC06B7"/>
    <w:rsid w:val="00E07146"/>
    <w:rsid w:val="00E26561"/>
    <w:rsid w:val="00E52EF6"/>
    <w:rsid w:val="00E552E6"/>
    <w:rsid w:val="00E5565F"/>
    <w:rsid w:val="00EB4635"/>
    <w:rsid w:val="00EB4DC0"/>
    <w:rsid w:val="00EC20AC"/>
    <w:rsid w:val="00ED45BD"/>
    <w:rsid w:val="00EE7B06"/>
    <w:rsid w:val="00EF7522"/>
    <w:rsid w:val="00F16588"/>
    <w:rsid w:val="00F261AE"/>
    <w:rsid w:val="00F321F7"/>
    <w:rsid w:val="00F5210A"/>
    <w:rsid w:val="00FB4BAA"/>
    <w:rsid w:val="00FD3811"/>
    <w:rsid w:val="00FD5383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0DC9C"/>
  <w15:docId w15:val="{F959C46E-821E-4A29-A70A-B7F23BD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F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D4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D45BD"/>
    <w:rPr>
      <w:kern w:val="2"/>
    </w:rPr>
  </w:style>
  <w:style w:type="paragraph" w:styleId="a6">
    <w:name w:val="footer"/>
    <w:basedOn w:val="a"/>
    <w:link w:val="a7"/>
    <w:rsid w:val="00ED4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D45BD"/>
    <w:rPr>
      <w:kern w:val="2"/>
    </w:rPr>
  </w:style>
  <w:style w:type="paragraph" w:styleId="HTML">
    <w:name w:val="HTML Preformatted"/>
    <w:basedOn w:val="a"/>
    <w:link w:val="HTML0"/>
    <w:rsid w:val="00050C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050CFC"/>
    <w:rPr>
      <w:rFonts w:ascii="Arial Unicode MS" w:eastAsia="Courier New" w:hAnsi="Arial Unicode MS" w:cs="Courier New"/>
    </w:rPr>
  </w:style>
  <w:style w:type="paragraph" w:styleId="a8">
    <w:name w:val="Body Text Indent"/>
    <w:basedOn w:val="a"/>
    <w:link w:val="a9"/>
    <w:rsid w:val="00050CFC"/>
    <w:pPr>
      <w:widowControl/>
      <w:tabs>
        <w:tab w:val="left" w:pos="90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0" w:lineRule="exact"/>
      <w:ind w:left="2"/>
      <w:jc w:val="both"/>
    </w:pPr>
    <w:rPr>
      <w:rFonts w:ascii="標楷體" w:eastAsia="標楷體" w:hAnsi="標楷體"/>
      <w:kern w:val="0"/>
    </w:rPr>
  </w:style>
  <w:style w:type="character" w:customStyle="1" w:styleId="a9">
    <w:name w:val="本文縮排 字元"/>
    <w:link w:val="a8"/>
    <w:rsid w:val="00050CFC"/>
    <w:rPr>
      <w:rFonts w:ascii="標楷體" w:eastAsia="標楷體" w:hAnsi="標楷體"/>
      <w:sz w:val="24"/>
      <w:szCs w:val="24"/>
    </w:rPr>
  </w:style>
  <w:style w:type="paragraph" w:styleId="Web">
    <w:name w:val="Normal (Web)"/>
    <w:basedOn w:val="a"/>
    <w:rsid w:val="00050CF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Plain Text"/>
    <w:basedOn w:val="a"/>
    <w:link w:val="ab"/>
    <w:rsid w:val="00050CF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b">
    <w:name w:val="純文字 字元"/>
    <w:link w:val="aa"/>
    <w:rsid w:val="00050CFC"/>
    <w:rPr>
      <w:rFonts w:ascii="Arial Unicode MS" w:eastAsia="Arial Unicode MS" w:hAnsi="Arial Unicode MS" w:cs="Arial Unicode MS"/>
      <w:sz w:val="24"/>
      <w:szCs w:val="24"/>
    </w:rPr>
  </w:style>
  <w:style w:type="character" w:styleId="ac">
    <w:name w:val="page number"/>
    <w:basedOn w:val="a0"/>
    <w:rsid w:val="00050CFC"/>
  </w:style>
  <w:style w:type="character" w:styleId="ad">
    <w:name w:val="Strong"/>
    <w:qFormat/>
    <w:rsid w:val="00050CFC"/>
    <w:rPr>
      <w:b/>
      <w:bCs/>
    </w:rPr>
  </w:style>
  <w:style w:type="paragraph" w:styleId="ae">
    <w:name w:val="List Paragraph"/>
    <w:basedOn w:val="a"/>
    <w:uiPriority w:val="34"/>
    <w:qFormat/>
    <w:rsid w:val="00A70759"/>
    <w:pPr>
      <w:ind w:leftChars="200" w:left="480"/>
    </w:pPr>
  </w:style>
  <w:style w:type="paragraph" w:customStyle="1" w:styleId="Default">
    <w:name w:val="Default"/>
    <w:rsid w:val="006C114F"/>
    <w:pPr>
      <w:widowControl w:val="0"/>
      <w:autoSpaceDE w:val="0"/>
      <w:autoSpaceDN w:val="0"/>
      <w:adjustRightInd w:val="0"/>
    </w:pPr>
    <w:rPr>
      <w:rFonts w:ascii="標楷體a..." w:eastAsia="標楷體a..." w:cs="標楷體a..."/>
      <w:color w:val="000000"/>
      <w:sz w:val="24"/>
      <w:szCs w:val="24"/>
    </w:rPr>
  </w:style>
  <w:style w:type="paragraph" w:styleId="af">
    <w:name w:val="Balloon Text"/>
    <w:basedOn w:val="a"/>
    <w:link w:val="af0"/>
    <w:rsid w:val="00915973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91597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creator>acer</dc:creator>
  <cp:lastModifiedBy>user</cp:lastModifiedBy>
  <cp:revision>7</cp:revision>
  <cp:lastPrinted>2015-03-30T07:00:00Z</cp:lastPrinted>
  <dcterms:created xsi:type="dcterms:W3CDTF">2025-01-02T05:46:00Z</dcterms:created>
  <dcterms:modified xsi:type="dcterms:W3CDTF">2025-01-07T03:29:00Z</dcterms:modified>
</cp:coreProperties>
</file>