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55CCF" w14:textId="0A0EFCC3" w:rsidR="00BE18D8" w:rsidRPr="00042AA8" w:rsidRDefault="00BE18D8" w:rsidP="005F7957">
      <w:pPr>
        <w:spacing w:after="0" w:line="240" w:lineRule="auto"/>
        <w:ind w:right="-23"/>
        <w:rPr>
          <w:rFonts w:ascii="Times New Roman" w:eastAsia="標楷體" w:hAnsi="Times New Roman"/>
          <w:b/>
          <w:spacing w:val="3"/>
          <w:w w:val="99"/>
          <w:position w:val="-2"/>
          <w:sz w:val="32"/>
          <w:szCs w:val="28"/>
          <w:lang w:eastAsia="zh-TW"/>
        </w:rPr>
      </w:pPr>
      <w:bookmarkStart w:id="0" w:name="_GoBack"/>
      <w:bookmarkEnd w:id="0"/>
      <w:r w:rsidRPr="00042AA8">
        <w:rPr>
          <w:rFonts w:ascii="Times New Roman" w:eastAsia="標楷體" w:hAnsi="Times New Roman"/>
          <w:b/>
          <w:spacing w:val="2"/>
          <w:w w:val="99"/>
          <w:position w:val="-2"/>
          <w:sz w:val="32"/>
          <w:szCs w:val="28"/>
          <w:lang w:eastAsia="zh-TW"/>
        </w:rPr>
        <w:t>高</w:t>
      </w:r>
      <w:r w:rsidRPr="00042AA8">
        <w:rPr>
          <w:rFonts w:ascii="Times New Roman" w:eastAsia="標楷體" w:hAnsi="Times New Roman"/>
          <w:b/>
          <w:w w:val="99"/>
          <w:position w:val="-2"/>
          <w:sz w:val="32"/>
          <w:szCs w:val="28"/>
          <w:lang w:eastAsia="zh-TW"/>
        </w:rPr>
        <w:t>雄</w:t>
      </w:r>
      <w:r w:rsidRPr="00042AA8">
        <w:rPr>
          <w:rFonts w:ascii="Times New Roman" w:eastAsia="標楷體" w:hAnsi="Times New Roman"/>
          <w:b/>
          <w:spacing w:val="3"/>
          <w:w w:val="99"/>
          <w:position w:val="-2"/>
          <w:sz w:val="32"/>
          <w:szCs w:val="28"/>
          <w:lang w:eastAsia="zh-TW"/>
        </w:rPr>
        <w:t>醫</w:t>
      </w:r>
      <w:r w:rsidRPr="00042AA8">
        <w:rPr>
          <w:rFonts w:ascii="Times New Roman" w:eastAsia="標楷體" w:hAnsi="Times New Roman"/>
          <w:b/>
          <w:w w:val="99"/>
          <w:position w:val="-2"/>
          <w:sz w:val="32"/>
          <w:szCs w:val="28"/>
          <w:lang w:eastAsia="zh-TW"/>
        </w:rPr>
        <w:t>學</w:t>
      </w:r>
      <w:r w:rsidRPr="00042AA8">
        <w:rPr>
          <w:rFonts w:ascii="Times New Roman" w:eastAsia="標楷體" w:hAnsi="Times New Roman"/>
          <w:b/>
          <w:spacing w:val="2"/>
          <w:w w:val="99"/>
          <w:position w:val="-2"/>
          <w:sz w:val="32"/>
          <w:szCs w:val="28"/>
          <w:lang w:eastAsia="zh-TW"/>
        </w:rPr>
        <w:t>大</w:t>
      </w:r>
      <w:r w:rsidRPr="00042AA8">
        <w:rPr>
          <w:rFonts w:ascii="Times New Roman" w:eastAsia="標楷體" w:hAnsi="Times New Roman"/>
          <w:b/>
          <w:w w:val="99"/>
          <w:position w:val="-2"/>
          <w:sz w:val="32"/>
          <w:szCs w:val="28"/>
          <w:lang w:eastAsia="zh-TW"/>
        </w:rPr>
        <w:t>學</w:t>
      </w:r>
      <w:r w:rsidRPr="00042AA8">
        <w:rPr>
          <w:rFonts w:ascii="Times New Roman" w:eastAsia="標楷體" w:hAnsi="Times New Roman"/>
          <w:b/>
          <w:spacing w:val="2"/>
          <w:w w:val="99"/>
          <w:position w:val="-2"/>
          <w:sz w:val="32"/>
          <w:szCs w:val="28"/>
          <w:lang w:eastAsia="zh-TW"/>
        </w:rPr>
        <w:t>電</w:t>
      </w:r>
      <w:r w:rsidRPr="00042AA8">
        <w:rPr>
          <w:rFonts w:ascii="Times New Roman" w:eastAsia="標楷體" w:hAnsi="Times New Roman"/>
          <w:b/>
          <w:w w:val="99"/>
          <w:position w:val="-2"/>
          <w:sz w:val="32"/>
          <w:szCs w:val="28"/>
          <w:lang w:eastAsia="zh-TW"/>
        </w:rPr>
        <w:t>子資</w:t>
      </w:r>
      <w:r w:rsidRPr="00042AA8">
        <w:rPr>
          <w:rFonts w:ascii="Times New Roman" w:eastAsia="標楷體" w:hAnsi="Times New Roman"/>
          <w:b/>
          <w:spacing w:val="3"/>
          <w:w w:val="99"/>
          <w:position w:val="-2"/>
          <w:sz w:val="32"/>
          <w:szCs w:val="28"/>
          <w:lang w:eastAsia="zh-TW"/>
        </w:rPr>
        <w:t>源</w:t>
      </w:r>
      <w:r w:rsidRPr="00042AA8">
        <w:rPr>
          <w:rFonts w:ascii="Times New Roman" w:eastAsia="標楷體" w:hAnsi="Times New Roman"/>
          <w:b/>
          <w:w w:val="99"/>
          <w:position w:val="-2"/>
          <w:sz w:val="32"/>
          <w:szCs w:val="28"/>
          <w:lang w:eastAsia="zh-TW"/>
        </w:rPr>
        <w:t>管</w:t>
      </w:r>
      <w:r w:rsidRPr="00042AA8">
        <w:rPr>
          <w:rFonts w:ascii="Times New Roman" w:eastAsia="標楷體" w:hAnsi="Times New Roman"/>
          <w:b/>
          <w:spacing w:val="2"/>
          <w:w w:val="99"/>
          <w:position w:val="-2"/>
          <w:sz w:val="32"/>
          <w:szCs w:val="28"/>
          <w:lang w:eastAsia="zh-TW"/>
        </w:rPr>
        <w:t>理</w:t>
      </w:r>
      <w:r w:rsidRPr="00042AA8">
        <w:rPr>
          <w:rFonts w:ascii="Times New Roman" w:eastAsia="標楷體" w:hAnsi="Times New Roman"/>
          <w:b/>
          <w:w w:val="99"/>
          <w:position w:val="-2"/>
          <w:sz w:val="32"/>
          <w:szCs w:val="28"/>
          <w:lang w:eastAsia="zh-TW"/>
        </w:rPr>
        <w:t>作</w:t>
      </w:r>
      <w:r w:rsidRPr="00042AA8">
        <w:rPr>
          <w:rFonts w:ascii="Times New Roman" w:eastAsia="標楷體" w:hAnsi="Times New Roman"/>
          <w:b/>
          <w:spacing w:val="2"/>
          <w:w w:val="99"/>
          <w:position w:val="-2"/>
          <w:sz w:val="32"/>
          <w:szCs w:val="28"/>
          <w:lang w:eastAsia="zh-TW"/>
        </w:rPr>
        <w:t>業</w:t>
      </w:r>
      <w:r w:rsidRPr="00042AA8">
        <w:rPr>
          <w:rFonts w:ascii="Times New Roman" w:eastAsia="標楷體" w:hAnsi="Times New Roman"/>
          <w:b/>
          <w:w w:val="99"/>
          <w:position w:val="-2"/>
          <w:sz w:val="32"/>
          <w:szCs w:val="28"/>
          <w:lang w:eastAsia="zh-TW"/>
        </w:rPr>
        <w:t>要</w:t>
      </w:r>
      <w:r w:rsidRPr="00042AA8">
        <w:rPr>
          <w:rFonts w:ascii="Times New Roman" w:eastAsia="標楷體" w:hAnsi="Times New Roman"/>
          <w:b/>
          <w:spacing w:val="3"/>
          <w:w w:val="99"/>
          <w:position w:val="-2"/>
          <w:sz w:val="32"/>
          <w:szCs w:val="28"/>
          <w:lang w:eastAsia="zh-TW"/>
        </w:rPr>
        <w:t>點</w:t>
      </w:r>
    </w:p>
    <w:p w14:paraId="098C0842" w14:textId="25C554BF" w:rsidR="00182348" w:rsidRPr="00042AA8" w:rsidRDefault="00182348" w:rsidP="00182348">
      <w:pPr>
        <w:spacing w:after="0" w:line="240" w:lineRule="auto"/>
        <w:ind w:right="-23"/>
        <w:rPr>
          <w:rFonts w:ascii="Times New Roman" w:eastAsia="標楷體" w:hAnsi="Times New Roman"/>
          <w:b/>
          <w:sz w:val="32"/>
          <w:szCs w:val="28"/>
          <w:lang w:eastAsia="zh-TW"/>
        </w:rPr>
      </w:pPr>
      <w:r w:rsidRPr="00042AA8">
        <w:rPr>
          <w:rFonts w:ascii="Times New Roman" w:eastAsia="標楷體" w:hAnsi="Times New Roman"/>
          <w:b/>
          <w:sz w:val="32"/>
          <w:szCs w:val="28"/>
          <w:lang w:eastAsia="zh-TW"/>
        </w:rPr>
        <w:t>Kaohsiung Medical University</w:t>
      </w:r>
    </w:p>
    <w:p w14:paraId="7C038700" w14:textId="5C2580A6" w:rsidR="00182348" w:rsidRPr="00042AA8" w:rsidRDefault="00182348" w:rsidP="00182348">
      <w:pPr>
        <w:spacing w:after="0" w:line="240" w:lineRule="auto"/>
        <w:ind w:right="-23"/>
        <w:rPr>
          <w:rFonts w:ascii="Times New Roman" w:eastAsia="標楷體" w:hAnsi="Times New Roman"/>
          <w:b/>
          <w:sz w:val="32"/>
          <w:szCs w:val="28"/>
          <w:lang w:eastAsia="zh-TW"/>
        </w:rPr>
      </w:pPr>
      <w:r w:rsidRPr="00042AA8">
        <w:rPr>
          <w:rFonts w:ascii="Times New Roman" w:eastAsia="標楷體" w:hAnsi="Times New Roman"/>
          <w:b/>
          <w:sz w:val="32"/>
          <w:szCs w:val="28"/>
          <w:lang w:eastAsia="zh-TW"/>
        </w:rPr>
        <w:t>Directives for Managing Electronic Resources</w:t>
      </w:r>
    </w:p>
    <w:p w14:paraId="49E62D11" w14:textId="77777777" w:rsidR="00BE18D8" w:rsidRPr="00042AA8" w:rsidRDefault="00BE18D8" w:rsidP="00F23BE8">
      <w:pPr>
        <w:tabs>
          <w:tab w:val="left" w:pos="6096"/>
        </w:tabs>
        <w:spacing w:after="0" w:line="200" w:lineRule="exact"/>
        <w:ind w:rightChars="-236" w:right="-519" w:firstLineChars="2551" w:firstLine="5102"/>
        <w:rPr>
          <w:rFonts w:ascii="Times New Roman" w:eastAsia="標楷體" w:hAnsi="Times New Roman"/>
          <w:sz w:val="20"/>
          <w:lang w:eastAsia="zh-TW"/>
        </w:rPr>
      </w:pPr>
    </w:p>
    <w:p w14:paraId="1E5BC40A" w14:textId="0C02C006" w:rsidR="00BE18D8" w:rsidRPr="00042AA8" w:rsidRDefault="00BE18D8" w:rsidP="005F7957">
      <w:pPr>
        <w:tabs>
          <w:tab w:val="left" w:pos="6096"/>
        </w:tabs>
        <w:spacing w:after="0" w:line="0" w:lineRule="atLeast"/>
        <w:ind w:rightChars="-236" w:right="-519" w:firstLineChars="2551" w:firstLine="5102"/>
        <w:rPr>
          <w:rFonts w:ascii="Times New Roman" w:eastAsia="標楷體" w:hAnsi="Times New Roman"/>
          <w:sz w:val="20"/>
          <w:lang w:eastAsia="zh-TW"/>
        </w:rPr>
      </w:pPr>
      <w:r w:rsidRPr="00042AA8">
        <w:rPr>
          <w:rFonts w:ascii="Times New Roman" w:eastAsia="標楷體" w:hAnsi="Times New Roman"/>
          <w:sz w:val="20"/>
          <w:lang w:eastAsia="zh-TW"/>
        </w:rPr>
        <w:t>102.09.12</w:t>
      </w:r>
      <w:r w:rsidR="00F23BE8" w:rsidRPr="00042AA8">
        <w:rPr>
          <w:rFonts w:ascii="Times New Roman" w:eastAsia="標楷體" w:hAnsi="Times New Roman"/>
          <w:sz w:val="20"/>
          <w:lang w:eastAsia="zh-TW"/>
        </w:rPr>
        <w:tab/>
      </w:r>
      <w:r w:rsidRPr="00042AA8">
        <w:rPr>
          <w:rFonts w:ascii="Times New Roman" w:eastAsia="標楷體" w:hAnsi="Times New Roman"/>
          <w:sz w:val="20"/>
          <w:lang w:eastAsia="zh-TW"/>
        </w:rPr>
        <w:t xml:space="preserve">102 </w:t>
      </w:r>
      <w:r w:rsidRPr="00042AA8">
        <w:rPr>
          <w:rFonts w:ascii="Times New Roman" w:eastAsia="標楷體" w:hAnsi="Times New Roman"/>
          <w:sz w:val="20"/>
          <w:lang w:eastAsia="zh-TW"/>
        </w:rPr>
        <w:t>學年度第</w:t>
      </w:r>
      <w:r w:rsidRPr="00042AA8">
        <w:rPr>
          <w:rFonts w:ascii="Times New Roman" w:eastAsia="標楷體" w:hAnsi="Times New Roman"/>
          <w:sz w:val="20"/>
          <w:lang w:eastAsia="zh-TW"/>
        </w:rPr>
        <w:t xml:space="preserve"> 1 </w:t>
      </w:r>
      <w:r w:rsidRPr="00042AA8">
        <w:rPr>
          <w:rFonts w:ascii="Times New Roman" w:eastAsia="標楷體" w:hAnsi="Times New Roman"/>
          <w:sz w:val="20"/>
          <w:lang w:eastAsia="zh-TW"/>
        </w:rPr>
        <w:t>次行政會議審議通過</w:t>
      </w:r>
    </w:p>
    <w:p w14:paraId="608D621F" w14:textId="2EFF563D" w:rsidR="00FB49A9" w:rsidRPr="00042AA8" w:rsidRDefault="00FB49A9" w:rsidP="00FB49A9">
      <w:pPr>
        <w:tabs>
          <w:tab w:val="left" w:pos="4820"/>
        </w:tabs>
        <w:autoSpaceDE w:val="0"/>
        <w:autoSpaceDN w:val="0"/>
        <w:adjustRightInd w:val="0"/>
        <w:spacing w:after="0" w:line="240" w:lineRule="exact"/>
        <w:ind w:firstLineChars="2250" w:firstLine="4500"/>
        <w:jc w:val="right"/>
        <w:rPr>
          <w:rFonts w:ascii="Times New Roman" w:eastAsia="標楷體" w:hAnsi="Times New Roman"/>
          <w:sz w:val="20"/>
          <w:lang w:eastAsia="zh-TW"/>
        </w:rPr>
      </w:pPr>
      <w:r w:rsidRPr="00042AA8">
        <w:rPr>
          <w:rFonts w:ascii="Times New Roman" w:eastAsia="標楷體" w:hAnsi="Times New Roman"/>
          <w:sz w:val="20"/>
          <w:lang w:eastAsia="zh-TW"/>
        </w:rPr>
        <w:t>September 12, 2013 Reviewed and passed by the 1</w:t>
      </w:r>
      <w:r w:rsidRPr="00042AA8">
        <w:rPr>
          <w:rFonts w:ascii="Times New Roman" w:eastAsia="標楷體" w:hAnsi="Times New Roman"/>
          <w:sz w:val="20"/>
          <w:vertAlign w:val="superscript"/>
          <w:lang w:eastAsia="zh-TW"/>
        </w:rPr>
        <w:t>st</w:t>
      </w:r>
      <w:r w:rsidRPr="00042AA8">
        <w:rPr>
          <w:rFonts w:ascii="Times New Roman" w:eastAsia="標楷體" w:hAnsi="Times New Roman"/>
          <w:sz w:val="20"/>
          <w:lang w:eastAsia="zh-TW"/>
        </w:rPr>
        <w:t xml:space="preserve"> </w:t>
      </w:r>
      <w:r w:rsidRPr="00042AA8">
        <w:rPr>
          <w:rFonts w:ascii="Times New Roman" w:eastAsia="標楷體" w:hAnsi="Times New Roman"/>
          <w:sz w:val="20"/>
          <w:szCs w:val="20"/>
          <w:lang w:eastAsia="zh-TW"/>
        </w:rPr>
        <w:t>Administrative</w:t>
      </w:r>
      <w:r w:rsidRPr="00042AA8">
        <w:rPr>
          <w:rFonts w:ascii="Times New Roman" w:eastAsia="標楷體" w:hAnsi="Times New Roman"/>
          <w:sz w:val="20"/>
          <w:lang w:eastAsia="zh-TW"/>
        </w:rPr>
        <w:t xml:space="preserve"> Meeting of the Academic Year 2013</w:t>
      </w:r>
    </w:p>
    <w:p w14:paraId="417C6576" w14:textId="7470DAF1" w:rsidR="006502B5" w:rsidRPr="00042AA8" w:rsidRDefault="00BE18D8" w:rsidP="005F7957">
      <w:pPr>
        <w:tabs>
          <w:tab w:val="left" w:pos="6096"/>
        </w:tabs>
        <w:spacing w:after="0" w:line="0" w:lineRule="atLeast"/>
        <w:ind w:rightChars="-236" w:right="-519" w:firstLineChars="2551" w:firstLine="5102"/>
        <w:rPr>
          <w:rFonts w:ascii="Times New Roman" w:eastAsia="標楷體" w:hAnsi="Times New Roman"/>
          <w:sz w:val="20"/>
          <w:lang w:eastAsia="zh-TW"/>
        </w:rPr>
      </w:pPr>
      <w:r w:rsidRPr="00042AA8">
        <w:rPr>
          <w:rFonts w:ascii="Times New Roman" w:eastAsia="標楷體" w:hAnsi="Times New Roman"/>
          <w:sz w:val="20"/>
          <w:lang w:eastAsia="zh-TW"/>
        </w:rPr>
        <w:t>102.10.11</w:t>
      </w:r>
      <w:r w:rsidR="00F23BE8" w:rsidRPr="00042AA8">
        <w:rPr>
          <w:rFonts w:ascii="Times New Roman" w:eastAsia="標楷體" w:hAnsi="Times New Roman"/>
          <w:sz w:val="20"/>
          <w:lang w:eastAsia="zh-TW"/>
        </w:rPr>
        <w:tab/>
      </w:r>
      <w:r w:rsidRPr="00042AA8">
        <w:rPr>
          <w:rFonts w:ascii="Times New Roman" w:eastAsia="標楷體" w:hAnsi="Times New Roman"/>
          <w:sz w:val="20"/>
          <w:lang w:eastAsia="zh-TW"/>
        </w:rPr>
        <w:t>高醫圖資第</w:t>
      </w:r>
      <w:r w:rsidRPr="00042AA8">
        <w:rPr>
          <w:rFonts w:ascii="Times New Roman" w:eastAsia="標楷體" w:hAnsi="Times New Roman"/>
          <w:sz w:val="20"/>
          <w:lang w:eastAsia="zh-TW"/>
        </w:rPr>
        <w:t>1021103095</w:t>
      </w:r>
      <w:r w:rsidRPr="00042AA8">
        <w:rPr>
          <w:rFonts w:ascii="Times New Roman" w:eastAsia="標楷體" w:hAnsi="Times New Roman"/>
          <w:sz w:val="20"/>
          <w:lang w:eastAsia="zh-TW"/>
        </w:rPr>
        <w:t>號函公布</w:t>
      </w:r>
    </w:p>
    <w:p w14:paraId="288C3D8C" w14:textId="4A8463AC" w:rsidR="0074336F" w:rsidRPr="00042AA8" w:rsidRDefault="0074336F" w:rsidP="0074336F">
      <w:pPr>
        <w:tabs>
          <w:tab w:val="left" w:pos="6096"/>
        </w:tabs>
        <w:spacing w:after="0" w:line="0" w:lineRule="atLeast"/>
        <w:ind w:rightChars="-236" w:right="-519" w:firstLineChars="2551" w:firstLine="5102"/>
        <w:jc w:val="right"/>
        <w:rPr>
          <w:rFonts w:ascii="Times New Roman" w:eastAsia="標楷體" w:hAnsi="Times New Roman"/>
          <w:sz w:val="20"/>
          <w:lang w:eastAsia="zh-TW"/>
        </w:rPr>
      </w:pPr>
      <w:r w:rsidRPr="00042AA8">
        <w:rPr>
          <w:rFonts w:ascii="Times New Roman" w:eastAsia="標楷體" w:hAnsi="Times New Roman"/>
          <w:sz w:val="20"/>
          <w:lang w:eastAsia="zh-TW"/>
        </w:rPr>
        <w:t>October 11, 2013 Promulgated via the KMU official letter Tu Tzu No. 1021103095</w:t>
      </w:r>
    </w:p>
    <w:p w14:paraId="5C4D31B0" w14:textId="53F09A2B" w:rsidR="006502B5" w:rsidRPr="00042AA8" w:rsidRDefault="00F23BE8" w:rsidP="005F7957">
      <w:pPr>
        <w:tabs>
          <w:tab w:val="left" w:pos="6096"/>
        </w:tabs>
        <w:spacing w:after="0" w:line="0" w:lineRule="atLeast"/>
        <w:ind w:rightChars="-236" w:right="-519" w:firstLineChars="2551" w:firstLine="5102"/>
        <w:rPr>
          <w:rFonts w:ascii="Times New Roman" w:eastAsia="標楷體" w:hAnsi="Times New Roman"/>
          <w:sz w:val="20"/>
          <w:lang w:eastAsia="zh-TW"/>
        </w:rPr>
      </w:pPr>
      <w:r w:rsidRPr="00042AA8">
        <w:rPr>
          <w:rFonts w:ascii="Times New Roman" w:eastAsia="標楷體" w:hAnsi="Times New Roman"/>
          <w:sz w:val="20"/>
          <w:lang w:eastAsia="zh-TW"/>
        </w:rPr>
        <w:t>106.12.14</w:t>
      </w:r>
      <w:r w:rsidRPr="00042AA8">
        <w:rPr>
          <w:rFonts w:ascii="Times New Roman" w:eastAsia="標楷體" w:hAnsi="Times New Roman"/>
          <w:sz w:val="20"/>
          <w:lang w:eastAsia="zh-TW"/>
        </w:rPr>
        <w:tab/>
        <w:t>106</w:t>
      </w:r>
      <w:r w:rsidRPr="00042AA8">
        <w:rPr>
          <w:rFonts w:ascii="Times New Roman" w:eastAsia="標楷體" w:hAnsi="Times New Roman"/>
          <w:sz w:val="20"/>
          <w:lang w:eastAsia="zh-TW"/>
        </w:rPr>
        <w:t>學年度第</w:t>
      </w:r>
      <w:r w:rsidRPr="00042AA8">
        <w:rPr>
          <w:rFonts w:ascii="Times New Roman" w:eastAsia="標楷體" w:hAnsi="Times New Roman"/>
          <w:sz w:val="20"/>
          <w:lang w:eastAsia="zh-TW"/>
        </w:rPr>
        <w:t>5</w:t>
      </w:r>
      <w:r w:rsidRPr="00042AA8">
        <w:rPr>
          <w:rFonts w:ascii="Times New Roman" w:eastAsia="標楷體" w:hAnsi="Times New Roman"/>
          <w:sz w:val="20"/>
          <w:lang w:eastAsia="zh-TW"/>
        </w:rPr>
        <w:t>次行政會議審議通過</w:t>
      </w:r>
    </w:p>
    <w:p w14:paraId="505757E9" w14:textId="406306BD" w:rsidR="0074336F" w:rsidRPr="00042AA8" w:rsidRDefault="00032976" w:rsidP="00032976">
      <w:pPr>
        <w:tabs>
          <w:tab w:val="left" w:pos="4820"/>
        </w:tabs>
        <w:autoSpaceDE w:val="0"/>
        <w:autoSpaceDN w:val="0"/>
        <w:adjustRightInd w:val="0"/>
        <w:spacing w:after="0" w:line="240" w:lineRule="exact"/>
        <w:ind w:firstLineChars="2250" w:firstLine="4500"/>
        <w:jc w:val="right"/>
        <w:rPr>
          <w:rFonts w:ascii="Times New Roman" w:eastAsia="標楷體" w:hAnsi="Times New Roman"/>
          <w:sz w:val="20"/>
          <w:lang w:eastAsia="zh-TW"/>
        </w:rPr>
      </w:pPr>
      <w:r w:rsidRPr="00042AA8">
        <w:rPr>
          <w:rFonts w:ascii="Times New Roman" w:eastAsia="標楷體" w:hAnsi="Times New Roman"/>
          <w:sz w:val="20"/>
          <w:lang w:eastAsia="zh-TW"/>
        </w:rPr>
        <w:t>December 14, 2017 Reviewed and passed by the 5</w:t>
      </w:r>
      <w:r w:rsidRPr="00042AA8">
        <w:rPr>
          <w:rFonts w:ascii="Times New Roman" w:eastAsia="標楷體" w:hAnsi="Times New Roman"/>
          <w:sz w:val="20"/>
          <w:vertAlign w:val="superscript"/>
          <w:lang w:eastAsia="zh-TW"/>
        </w:rPr>
        <w:t>th</w:t>
      </w:r>
      <w:r w:rsidRPr="00042AA8">
        <w:rPr>
          <w:rFonts w:ascii="Times New Roman" w:eastAsia="標楷體" w:hAnsi="Times New Roman"/>
          <w:sz w:val="20"/>
          <w:lang w:eastAsia="zh-TW"/>
        </w:rPr>
        <w:t xml:space="preserve"> Administrative Meeting of the Academic Year 2017</w:t>
      </w:r>
    </w:p>
    <w:p w14:paraId="4224914E" w14:textId="77777777" w:rsidR="00032976" w:rsidRPr="00042AA8" w:rsidRDefault="005815CD" w:rsidP="00032976">
      <w:pPr>
        <w:tabs>
          <w:tab w:val="left" w:pos="6096"/>
        </w:tabs>
        <w:spacing w:after="0" w:line="0" w:lineRule="atLeast"/>
        <w:ind w:leftChars="2319" w:left="5103" w:rightChars="-236" w:right="-519" w:hanging="1"/>
        <w:rPr>
          <w:rFonts w:ascii="Times New Roman" w:eastAsia="標楷體" w:hAnsi="Times New Roman"/>
          <w:sz w:val="20"/>
          <w:lang w:eastAsia="zh-TW"/>
        </w:rPr>
      </w:pPr>
      <w:r w:rsidRPr="00042AA8">
        <w:rPr>
          <w:rFonts w:ascii="Times New Roman" w:eastAsia="標楷體" w:hAnsi="Times New Roman"/>
          <w:sz w:val="20"/>
          <w:lang w:eastAsia="zh-TW"/>
        </w:rPr>
        <w:t>109.04.09  108</w:t>
      </w:r>
      <w:r w:rsidRPr="00042AA8">
        <w:rPr>
          <w:rFonts w:ascii="Times New Roman" w:eastAsia="標楷體" w:hAnsi="Times New Roman"/>
          <w:sz w:val="20"/>
          <w:lang w:eastAsia="zh-TW"/>
        </w:rPr>
        <w:t>學年度第</w:t>
      </w:r>
      <w:r w:rsidRPr="00042AA8">
        <w:rPr>
          <w:rFonts w:ascii="Times New Roman" w:eastAsia="標楷體" w:hAnsi="Times New Roman"/>
          <w:sz w:val="20"/>
          <w:lang w:eastAsia="zh-TW"/>
        </w:rPr>
        <w:t>9</w:t>
      </w:r>
      <w:r w:rsidRPr="00042AA8">
        <w:rPr>
          <w:rFonts w:ascii="Times New Roman" w:eastAsia="標楷體" w:hAnsi="Times New Roman"/>
          <w:sz w:val="20"/>
          <w:lang w:eastAsia="zh-TW"/>
        </w:rPr>
        <w:t>次行政會議通過</w:t>
      </w:r>
    </w:p>
    <w:p w14:paraId="52923635" w14:textId="29A88C8C" w:rsidR="005815CD" w:rsidRPr="00042AA8" w:rsidRDefault="00032976" w:rsidP="00032976">
      <w:pPr>
        <w:tabs>
          <w:tab w:val="left" w:pos="6096"/>
        </w:tabs>
        <w:spacing w:after="0" w:line="0" w:lineRule="atLeast"/>
        <w:ind w:leftChars="2319" w:left="5103" w:rightChars="-236" w:right="-519" w:hanging="1"/>
        <w:rPr>
          <w:rFonts w:ascii="Times New Roman" w:eastAsia="標楷體" w:hAnsi="Times New Roman"/>
          <w:sz w:val="20"/>
          <w:lang w:eastAsia="zh-TW"/>
        </w:rPr>
      </w:pPr>
      <w:r w:rsidRPr="00042AA8">
        <w:rPr>
          <w:rFonts w:ascii="Times New Roman" w:eastAsia="標楷體" w:hAnsi="Times New Roman"/>
          <w:sz w:val="20"/>
          <w:lang w:eastAsia="zh-TW"/>
        </w:rPr>
        <w:t>April 9, 2020 Passed by the 9</w:t>
      </w:r>
      <w:r w:rsidRPr="00042AA8">
        <w:rPr>
          <w:rFonts w:ascii="Times New Roman" w:eastAsia="標楷體" w:hAnsi="Times New Roman"/>
          <w:sz w:val="20"/>
          <w:vertAlign w:val="superscript"/>
          <w:lang w:eastAsia="zh-TW"/>
        </w:rPr>
        <w:t>th</w:t>
      </w:r>
      <w:r w:rsidRPr="00042AA8">
        <w:rPr>
          <w:rFonts w:ascii="Times New Roman" w:eastAsia="標楷體" w:hAnsi="Times New Roman"/>
          <w:sz w:val="20"/>
          <w:lang w:eastAsia="zh-TW"/>
        </w:rPr>
        <w:t xml:space="preserve"> Administrative Meeting of the Academic Year 2019</w:t>
      </w:r>
      <w:r w:rsidR="00326994" w:rsidRPr="00042AA8">
        <w:rPr>
          <w:rFonts w:ascii="Times New Roman" w:eastAsia="標楷體" w:hAnsi="Times New Roman"/>
          <w:sz w:val="20"/>
          <w:lang w:eastAsia="zh-TW"/>
        </w:rPr>
        <w:br/>
        <w:t>109.06.15  108</w:t>
      </w:r>
      <w:r w:rsidR="00326994" w:rsidRPr="00042AA8">
        <w:rPr>
          <w:rFonts w:ascii="Times New Roman" w:eastAsia="標楷體" w:hAnsi="Times New Roman"/>
          <w:sz w:val="20"/>
          <w:lang w:eastAsia="zh-TW"/>
        </w:rPr>
        <w:t>學年度第</w:t>
      </w:r>
      <w:r w:rsidR="00326994" w:rsidRPr="00042AA8">
        <w:rPr>
          <w:rFonts w:ascii="Times New Roman" w:eastAsia="標楷體" w:hAnsi="Times New Roman"/>
          <w:sz w:val="20"/>
          <w:lang w:eastAsia="zh-TW"/>
        </w:rPr>
        <w:t>3</w:t>
      </w:r>
      <w:r w:rsidR="00326994" w:rsidRPr="00042AA8">
        <w:rPr>
          <w:rFonts w:ascii="Times New Roman" w:eastAsia="標楷體" w:hAnsi="Times New Roman"/>
          <w:sz w:val="20"/>
          <w:lang w:eastAsia="zh-TW"/>
        </w:rPr>
        <w:t>次圖書館委員會通過</w:t>
      </w:r>
    </w:p>
    <w:p w14:paraId="40CB63F1" w14:textId="3763CFC9" w:rsidR="00032976" w:rsidRPr="00042AA8" w:rsidRDefault="00032976" w:rsidP="00032976">
      <w:pPr>
        <w:tabs>
          <w:tab w:val="left" w:pos="6096"/>
        </w:tabs>
        <w:spacing w:after="0" w:line="0" w:lineRule="atLeast"/>
        <w:ind w:leftChars="2319" w:left="5103" w:rightChars="-236" w:right="-519" w:hanging="1"/>
        <w:jc w:val="right"/>
        <w:rPr>
          <w:rFonts w:ascii="Times New Roman" w:eastAsia="標楷體" w:hAnsi="Times New Roman"/>
          <w:sz w:val="20"/>
          <w:lang w:eastAsia="zh-TW"/>
        </w:rPr>
      </w:pPr>
      <w:r w:rsidRPr="00042AA8">
        <w:rPr>
          <w:rFonts w:ascii="Times New Roman" w:eastAsia="標楷體" w:hAnsi="Times New Roman"/>
          <w:sz w:val="20"/>
          <w:lang w:eastAsia="zh-TW"/>
        </w:rPr>
        <w:t>June 15, 2020 Passed by the 3</w:t>
      </w:r>
      <w:r w:rsidRPr="00042AA8">
        <w:rPr>
          <w:rFonts w:ascii="Times New Roman" w:eastAsia="標楷體" w:hAnsi="Times New Roman"/>
          <w:sz w:val="20"/>
          <w:vertAlign w:val="superscript"/>
          <w:lang w:eastAsia="zh-TW"/>
        </w:rPr>
        <w:t>rd</w:t>
      </w:r>
      <w:r w:rsidRPr="00042AA8">
        <w:rPr>
          <w:rFonts w:ascii="Times New Roman" w:eastAsia="標楷體" w:hAnsi="Times New Roman"/>
          <w:sz w:val="20"/>
          <w:lang w:eastAsia="zh-TW"/>
        </w:rPr>
        <w:t xml:space="preserve"> Library Committee Meeting of the Academic Year 2019</w:t>
      </w:r>
    </w:p>
    <w:p w14:paraId="4A994A39" w14:textId="0B2718C1" w:rsidR="005F7957" w:rsidRPr="00042AA8" w:rsidRDefault="005F7957" w:rsidP="005F7957">
      <w:pPr>
        <w:tabs>
          <w:tab w:val="left" w:pos="6096"/>
        </w:tabs>
        <w:spacing w:after="0" w:line="0" w:lineRule="atLeast"/>
        <w:ind w:leftChars="2319" w:left="5103" w:rightChars="-236" w:right="-519" w:hanging="1"/>
        <w:rPr>
          <w:rFonts w:ascii="Times New Roman" w:eastAsia="標楷體" w:hAnsi="Times New Roman"/>
          <w:sz w:val="20"/>
          <w:lang w:eastAsia="zh-TW"/>
        </w:rPr>
      </w:pPr>
      <w:r w:rsidRPr="00042AA8">
        <w:rPr>
          <w:rFonts w:ascii="Times New Roman" w:eastAsia="標楷體" w:hAnsi="Times New Roman"/>
          <w:sz w:val="20"/>
          <w:lang w:eastAsia="zh-TW"/>
        </w:rPr>
        <w:t xml:space="preserve">109.07.15  </w:t>
      </w:r>
      <w:r w:rsidRPr="00042AA8">
        <w:rPr>
          <w:rFonts w:ascii="Times New Roman" w:eastAsia="標楷體" w:hAnsi="Times New Roman"/>
          <w:sz w:val="20"/>
          <w:lang w:eastAsia="zh-TW"/>
        </w:rPr>
        <w:t>高醫圖資第</w:t>
      </w:r>
      <w:r w:rsidRPr="00042AA8">
        <w:rPr>
          <w:rFonts w:ascii="Times New Roman" w:eastAsia="標楷體" w:hAnsi="Times New Roman"/>
          <w:sz w:val="20"/>
          <w:lang w:eastAsia="zh-TW"/>
        </w:rPr>
        <w:t>1091102087</w:t>
      </w:r>
      <w:r w:rsidRPr="00042AA8">
        <w:rPr>
          <w:rFonts w:ascii="Times New Roman" w:eastAsia="標楷體" w:hAnsi="Times New Roman"/>
          <w:sz w:val="20"/>
          <w:lang w:eastAsia="zh-TW"/>
        </w:rPr>
        <w:t>號函公布</w:t>
      </w:r>
    </w:p>
    <w:p w14:paraId="75ED6992" w14:textId="67428261" w:rsidR="00032976" w:rsidRPr="00042AA8" w:rsidRDefault="00032976" w:rsidP="00032976">
      <w:pPr>
        <w:tabs>
          <w:tab w:val="left" w:pos="6096"/>
        </w:tabs>
        <w:spacing w:after="0" w:line="0" w:lineRule="atLeast"/>
        <w:ind w:leftChars="2319" w:left="5103" w:rightChars="-236" w:right="-519" w:hanging="1"/>
        <w:jc w:val="right"/>
        <w:rPr>
          <w:rFonts w:ascii="Times New Roman" w:eastAsia="標楷體" w:hAnsi="Times New Roman"/>
          <w:sz w:val="20"/>
          <w:lang w:eastAsia="zh-TW"/>
        </w:rPr>
      </w:pPr>
      <w:r w:rsidRPr="00042AA8">
        <w:rPr>
          <w:rFonts w:ascii="Times New Roman" w:eastAsia="標楷體" w:hAnsi="Times New Roman"/>
          <w:sz w:val="20"/>
          <w:lang w:eastAsia="zh-TW"/>
        </w:rPr>
        <w:t>July 15, 2020 Promulgated via the KMU official letter Tu Tzu No. 1091102087</w:t>
      </w:r>
    </w:p>
    <w:p w14:paraId="18781444" w14:textId="77777777" w:rsidR="00F23BE8" w:rsidRPr="00042AA8" w:rsidRDefault="00F23BE8" w:rsidP="00F23BE8">
      <w:pPr>
        <w:tabs>
          <w:tab w:val="left" w:pos="6096"/>
        </w:tabs>
        <w:spacing w:after="0" w:line="200" w:lineRule="exact"/>
        <w:ind w:rightChars="-236" w:right="-519" w:firstLineChars="2551" w:firstLine="6122"/>
        <w:rPr>
          <w:rFonts w:ascii="Times New Roman" w:eastAsia="標楷體" w:hAnsi="Times New Roman"/>
          <w:sz w:val="24"/>
          <w:szCs w:val="24"/>
          <w:lang w:eastAsia="zh-TW"/>
        </w:rPr>
      </w:pPr>
    </w:p>
    <w:tbl>
      <w:tblPr>
        <w:tblW w:w="10041" w:type="dxa"/>
        <w:tblInd w:w="108" w:type="dxa"/>
        <w:tblLook w:val="04A0" w:firstRow="1" w:lastRow="0" w:firstColumn="1" w:lastColumn="0" w:noHBand="0" w:noVBand="1"/>
      </w:tblPr>
      <w:tblGrid>
        <w:gridCol w:w="1310"/>
        <w:gridCol w:w="8731"/>
      </w:tblGrid>
      <w:tr w:rsidR="00E97418" w:rsidRPr="00042AA8" w14:paraId="517E39FC" w14:textId="77777777" w:rsidTr="00182348">
        <w:tc>
          <w:tcPr>
            <w:tcW w:w="1310" w:type="dxa"/>
            <w:shd w:val="clear" w:color="auto" w:fill="auto"/>
          </w:tcPr>
          <w:p w14:paraId="542C1A15" w14:textId="77777777" w:rsidR="006502B5" w:rsidRPr="00042AA8" w:rsidRDefault="006502B5" w:rsidP="0011067E">
            <w:pPr>
              <w:pStyle w:val="1"/>
              <w:spacing w:after="0" w:line="360" w:lineRule="exact"/>
              <w:ind w:leftChars="0" w:left="0" w:right="102"/>
              <w:jc w:val="right"/>
              <w:rPr>
                <w:rFonts w:ascii="Times New Roman" w:eastAsia="標楷體" w:hAnsi="Times New Roman"/>
                <w:sz w:val="24"/>
                <w:szCs w:val="24"/>
                <w:lang w:eastAsia="zh-TW"/>
              </w:rPr>
            </w:pPr>
            <w:r w:rsidRPr="00042AA8">
              <w:rPr>
                <w:rFonts w:ascii="Times New Roman" w:eastAsia="標楷體" w:hAnsi="Times New Roman"/>
                <w:sz w:val="24"/>
                <w:szCs w:val="24"/>
                <w:lang w:eastAsia="zh-TW"/>
              </w:rPr>
              <w:t>一、</w:t>
            </w:r>
          </w:p>
          <w:p w14:paraId="51AE3AAF" w14:textId="04C4E659" w:rsidR="00182348" w:rsidRPr="00042AA8" w:rsidRDefault="00182348" w:rsidP="00182348">
            <w:pPr>
              <w:pStyle w:val="1"/>
              <w:wordWrap w:val="0"/>
              <w:spacing w:after="0" w:line="360" w:lineRule="exact"/>
              <w:ind w:leftChars="0" w:left="0" w:right="102"/>
              <w:jc w:val="right"/>
              <w:rPr>
                <w:rFonts w:ascii="Times New Roman" w:eastAsia="標楷體" w:hAnsi="Times New Roman"/>
                <w:sz w:val="24"/>
                <w:szCs w:val="24"/>
                <w:lang w:eastAsia="zh-TW"/>
              </w:rPr>
            </w:pPr>
            <w:r w:rsidRPr="00042AA8">
              <w:rPr>
                <w:rFonts w:ascii="Times New Roman" w:eastAsia="標楷體" w:hAnsi="Times New Roman" w:hint="eastAsia"/>
                <w:sz w:val="24"/>
                <w:szCs w:val="24"/>
                <w:lang w:eastAsia="zh-TW"/>
              </w:rPr>
              <w:t>A</w:t>
            </w:r>
            <w:r w:rsidRPr="00042AA8">
              <w:rPr>
                <w:rFonts w:ascii="Times New Roman" w:eastAsia="標楷體" w:hAnsi="Times New Roman"/>
                <w:sz w:val="24"/>
                <w:szCs w:val="24"/>
                <w:lang w:eastAsia="zh-TW"/>
              </w:rPr>
              <w:t>rticle 1</w:t>
            </w:r>
          </w:p>
        </w:tc>
        <w:tc>
          <w:tcPr>
            <w:tcW w:w="8731" w:type="dxa"/>
            <w:shd w:val="clear" w:color="auto" w:fill="auto"/>
          </w:tcPr>
          <w:p w14:paraId="0706130F" w14:textId="77777777" w:rsidR="006D5980" w:rsidRPr="00042AA8" w:rsidRDefault="006502B5" w:rsidP="006D5980">
            <w:pPr>
              <w:pStyle w:val="1"/>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高雄醫學大學圖書資訊處</w:t>
            </w:r>
            <w:r w:rsidR="00834E6D" w:rsidRPr="00042AA8">
              <w:rPr>
                <w:rFonts w:ascii="Times New Roman" w:eastAsia="標楷體" w:hAnsi="Times New Roman"/>
                <w:sz w:val="24"/>
                <w:szCs w:val="24"/>
                <w:u w:val="single"/>
                <w:lang w:eastAsia="zh-TW"/>
              </w:rPr>
              <w:t>圖書館</w:t>
            </w:r>
            <w:r w:rsidRPr="00042AA8">
              <w:rPr>
                <w:rFonts w:ascii="Times New Roman" w:eastAsia="標楷體" w:hAnsi="Times New Roman"/>
                <w:w w:val="150"/>
                <w:sz w:val="24"/>
                <w:szCs w:val="24"/>
                <w:lang w:eastAsia="zh-TW"/>
              </w:rPr>
              <w:t>(</w:t>
            </w:r>
            <w:r w:rsidRPr="00042AA8">
              <w:rPr>
                <w:rFonts w:ascii="Times New Roman" w:eastAsia="標楷體" w:hAnsi="Times New Roman"/>
                <w:sz w:val="24"/>
                <w:szCs w:val="24"/>
                <w:lang w:eastAsia="zh-TW"/>
              </w:rPr>
              <w:t>以下簡稱本</w:t>
            </w:r>
            <w:r w:rsidR="00834E6D" w:rsidRPr="00042AA8">
              <w:rPr>
                <w:rFonts w:ascii="Times New Roman" w:eastAsia="標楷體" w:hAnsi="Times New Roman"/>
                <w:sz w:val="24"/>
                <w:szCs w:val="24"/>
                <w:u w:val="single"/>
                <w:lang w:eastAsia="zh-TW"/>
              </w:rPr>
              <w:t>館</w:t>
            </w:r>
            <w:r w:rsidRPr="00042AA8">
              <w:rPr>
                <w:rFonts w:ascii="Times New Roman" w:eastAsia="標楷體" w:hAnsi="Times New Roman"/>
                <w:w w:val="150"/>
                <w:sz w:val="24"/>
                <w:szCs w:val="24"/>
                <w:lang w:eastAsia="zh-TW"/>
              </w:rPr>
              <w:t>)</w:t>
            </w:r>
            <w:r w:rsidRPr="00042AA8">
              <w:rPr>
                <w:rFonts w:ascii="Times New Roman" w:eastAsia="標楷體" w:hAnsi="Times New Roman"/>
                <w:sz w:val="24"/>
                <w:szCs w:val="24"/>
                <w:lang w:eastAsia="zh-TW"/>
              </w:rPr>
              <w:t>為有效管理電子資源之合法及安全使用，</w:t>
            </w:r>
            <w:r w:rsidR="00834E6D" w:rsidRPr="00042AA8">
              <w:rPr>
                <w:rFonts w:ascii="Times New Roman" w:eastAsia="標楷體" w:hAnsi="Times New Roman"/>
                <w:sz w:val="24"/>
                <w:szCs w:val="24"/>
                <w:u w:val="single"/>
                <w:lang w:eastAsia="zh-TW"/>
              </w:rPr>
              <w:t>特訂定高雄醫學大學電子資源管理作業要點</w:t>
            </w:r>
            <w:r w:rsidR="00834E6D" w:rsidRPr="00042AA8">
              <w:rPr>
                <w:rFonts w:ascii="Times New Roman" w:eastAsia="標楷體" w:hAnsi="Times New Roman"/>
                <w:sz w:val="24"/>
                <w:szCs w:val="24"/>
                <w:u w:val="single"/>
                <w:lang w:eastAsia="zh-TW"/>
              </w:rPr>
              <w:t>(</w:t>
            </w:r>
            <w:r w:rsidR="00834E6D" w:rsidRPr="00042AA8">
              <w:rPr>
                <w:rFonts w:ascii="Times New Roman" w:eastAsia="標楷體" w:hAnsi="Times New Roman"/>
                <w:sz w:val="24"/>
                <w:szCs w:val="24"/>
                <w:u w:val="single"/>
                <w:lang w:eastAsia="zh-TW"/>
              </w:rPr>
              <w:t>以下簡稱</w:t>
            </w:r>
            <w:r w:rsidRPr="00042AA8">
              <w:rPr>
                <w:rFonts w:ascii="Times New Roman" w:eastAsia="標楷體" w:hAnsi="Times New Roman"/>
                <w:sz w:val="24"/>
                <w:szCs w:val="24"/>
                <w:u w:val="single"/>
                <w:lang w:eastAsia="zh-TW"/>
              </w:rPr>
              <w:t>本要點</w:t>
            </w:r>
            <w:r w:rsidR="00834E6D" w:rsidRPr="00042AA8">
              <w:rPr>
                <w:rFonts w:ascii="Times New Roman" w:eastAsia="標楷體" w:hAnsi="Times New Roman"/>
                <w:sz w:val="24"/>
                <w:szCs w:val="24"/>
                <w:u w:val="single"/>
                <w:lang w:eastAsia="zh-TW"/>
              </w:rPr>
              <w:t>)</w:t>
            </w:r>
            <w:r w:rsidRPr="00042AA8">
              <w:rPr>
                <w:rFonts w:ascii="Times New Roman" w:eastAsia="標楷體" w:hAnsi="Times New Roman"/>
                <w:sz w:val="24"/>
                <w:szCs w:val="24"/>
                <w:lang w:eastAsia="zh-TW"/>
              </w:rPr>
              <w:t>。</w:t>
            </w:r>
          </w:p>
          <w:p w14:paraId="240E3E71" w14:textId="3451AFE9" w:rsidR="00182348" w:rsidRPr="00042AA8" w:rsidRDefault="00191465" w:rsidP="00D731D6">
            <w:pPr>
              <w:pStyle w:val="1"/>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 xml:space="preserve">The Library of the Office of Library and Information Services </w:t>
            </w:r>
            <w:r w:rsidR="00D731D6" w:rsidRPr="00042AA8">
              <w:rPr>
                <w:rFonts w:ascii="Times New Roman" w:eastAsia="標楷體" w:hAnsi="Times New Roman"/>
                <w:sz w:val="24"/>
                <w:szCs w:val="24"/>
                <w:lang w:eastAsia="zh-TW"/>
              </w:rPr>
              <w:t xml:space="preserve">(“the Library”) </w:t>
            </w:r>
            <w:r w:rsidR="00D44693" w:rsidRPr="00042AA8">
              <w:rPr>
                <w:rFonts w:ascii="Times New Roman" w:eastAsia="標楷體" w:hAnsi="Times New Roman"/>
                <w:sz w:val="24"/>
                <w:szCs w:val="24"/>
                <w:lang w:eastAsia="zh-TW"/>
              </w:rPr>
              <w:t>at</w:t>
            </w:r>
            <w:r w:rsidR="00D731D6" w:rsidRPr="00042AA8">
              <w:rPr>
                <w:rFonts w:ascii="Times New Roman" w:eastAsia="標楷體" w:hAnsi="Times New Roman"/>
                <w:sz w:val="24"/>
                <w:szCs w:val="24"/>
                <w:lang w:eastAsia="zh-TW"/>
              </w:rPr>
              <w:t xml:space="preserve"> Kaohsiung Medical University</w:t>
            </w:r>
            <w:r w:rsidRPr="00042AA8">
              <w:rPr>
                <w:rFonts w:ascii="Times New Roman" w:eastAsia="標楷體" w:hAnsi="Times New Roman"/>
                <w:sz w:val="24"/>
                <w:szCs w:val="24"/>
                <w:lang w:eastAsia="zh-TW"/>
              </w:rPr>
              <w:t xml:space="preserve"> </w:t>
            </w:r>
            <w:r w:rsidR="00D731D6" w:rsidRPr="00042AA8">
              <w:rPr>
                <w:rFonts w:ascii="Times New Roman" w:eastAsia="標楷體" w:hAnsi="Times New Roman"/>
                <w:sz w:val="24"/>
                <w:szCs w:val="24"/>
                <w:lang w:eastAsia="zh-TW"/>
              </w:rPr>
              <w:t xml:space="preserve">(KMU or “the University”) </w:t>
            </w:r>
            <w:r w:rsidRPr="00042AA8">
              <w:rPr>
                <w:rFonts w:ascii="Times New Roman" w:eastAsia="標楷體" w:hAnsi="Times New Roman"/>
                <w:sz w:val="24"/>
                <w:szCs w:val="24"/>
                <w:lang w:eastAsia="zh-TW"/>
              </w:rPr>
              <w:t xml:space="preserve">formulates </w:t>
            </w:r>
            <w:r w:rsidRPr="00042AA8">
              <w:rPr>
                <w:rFonts w:ascii="Times New Roman" w:eastAsia="標楷體" w:hAnsi="Times New Roman"/>
                <w:sz w:val="24"/>
                <w:szCs w:val="24"/>
                <w:u w:val="single"/>
                <w:lang w:eastAsia="zh-TW"/>
              </w:rPr>
              <w:t>the Kaohsiung Medical University Directives for Managing Electronic Resources (“the Directives”)</w:t>
            </w:r>
            <w:r w:rsidRPr="00042AA8">
              <w:rPr>
                <w:rFonts w:ascii="Times New Roman" w:eastAsia="標楷體" w:hAnsi="Times New Roman"/>
                <w:sz w:val="24"/>
                <w:szCs w:val="24"/>
                <w:lang w:eastAsia="zh-TW"/>
              </w:rPr>
              <w:t xml:space="preserve"> to effectively manage the legitimate and secure use of electronic resources.</w:t>
            </w:r>
          </w:p>
        </w:tc>
      </w:tr>
      <w:tr w:rsidR="00E97418" w:rsidRPr="00042AA8" w14:paraId="39077DA2" w14:textId="77777777" w:rsidTr="00182348">
        <w:tc>
          <w:tcPr>
            <w:tcW w:w="1310" w:type="dxa"/>
            <w:shd w:val="clear" w:color="auto" w:fill="auto"/>
          </w:tcPr>
          <w:p w14:paraId="236CBFE0" w14:textId="77777777" w:rsidR="006502B5" w:rsidRPr="00042AA8" w:rsidRDefault="006502B5" w:rsidP="0011067E">
            <w:pPr>
              <w:pStyle w:val="1"/>
              <w:spacing w:after="0" w:line="360" w:lineRule="exact"/>
              <w:ind w:leftChars="0" w:left="0" w:right="102"/>
              <w:jc w:val="right"/>
              <w:rPr>
                <w:rFonts w:ascii="Times New Roman" w:eastAsia="標楷體" w:hAnsi="Times New Roman"/>
                <w:sz w:val="24"/>
                <w:szCs w:val="24"/>
                <w:lang w:eastAsia="zh-TW"/>
              </w:rPr>
            </w:pPr>
            <w:r w:rsidRPr="00042AA8">
              <w:rPr>
                <w:rFonts w:ascii="Times New Roman" w:eastAsia="標楷體" w:hAnsi="Times New Roman"/>
                <w:sz w:val="24"/>
                <w:szCs w:val="24"/>
                <w:lang w:eastAsia="zh-TW"/>
              </w:rPr>
              <w:t>二、</w:t>
            </w:r>
          </w:p>
          <w:p w14:paraId="72835694" w14:textId="0CA246FB" w:rsidR="00191465" w:rsidRPr="00042AA8" w:rsidRDefault="00191465" w:rsidP="00191465">
            <w:pPr>
              <w:pStyle w:val="1"/>
              <w:wordWrap w:val="0"/>
              <w:spacing w:after="0" w:line="360" w:lineRule="exact"/>
              <w:ind w:leftChars="0" w:left="0" w:right="102"/>
              <w:jc w:val="right"/>
              <w:rPr>
                <w:rFonts w:ascii="Times New Roman" w:eastAsia="標楷體" w:hAnsi="Times New Roman"/>
                <w:sz w:val="24"/>
                <w:szCs w:val="24"/>
                <w:lang w:eastAsia="zh-TW"/>
              </w:rPr>
            </w:pPr>
            <w:r w:rsidRPr="00042AA8">
              <w:rPr>
                <w:rFonts w:ascii="Times New Roman" w:eastAsia="標楷體" w:hAnsi="Times New Roman" w:hint="eastAsia"/>
                <w:sz w:val="24"/>
                <w:szCs w:val="24"/>
                <w:lang w:eastAsia="zh-TW"/>
              </w:rPr>
              <w:t>A</w:t>
            </w:r>
            <w:r w:rsidRPr="00042AA8">
              <w:rPr>
                <w:rFonts w:ascii="Times New Roman" w:eastAsia="標楷體" w:hAnsi="Times New Roman"/>
                <w:sz w:val="24"/>
                <w:szCs w:val="24"/>
                <w:lang w:eastAsia="zh-TW"/>
              </w:rPr>
              <w:t>rticle 2</w:t>
            </w:r>
          </w:p>
        </w:tc>
        <w:tc>
          <w:tcPr>
            <w:tcW w:w="8731" w:type="dxa"/>
            <w:shd w:val="clear" w:color="auto" w:fill="auto"/>
          </w:tcPr>
          <w:p w14:paraId="67DA05C3" w14:textId="77777777" w:rsidR="006D5980" w:rsidRPr="00042AA8" w:rsidRDefault="006502B5" w:rsidP="006D5980">
            <w:pPr>
              <w:pStyle w:val="1"/>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本要點適用於本</w:t>
            </w:r>
            <w:r w:rsidR="006D5980" w:rsidRPr="00042AA8">
              <w:rPr>
                <w:rFonts w:ascii="Times New Roman" w:eastAsia="標楷體" w:hAnsi="Times New Roman"/>
                <w:sz w:val="24"/>
                <w:szCs w:val="24"/>
                <w:u w:val="single"/>
                <w:lang w:eastAsia="zh-HK"/>
              </w:rPr>
              <w:t>館</w:t>
            </w:r>
            <w:r w:rsidRPr="00042AA8">
              <w:rPr>
                <w:rFonts w:ascii="Times New Roman" w:eastAsia="標楷體" w:hAnsi="Times New Roman"/>
                <w:sz w:val="24"/>
                <w:szCs w:val="24"/>
                <w:lang w:eastAsia="zh-TW"/>
              </w:rPr>
              <w:t>購置、自行開發或免費公開取用之電子資料庫、電子期刊、電子書或其他以電子載體儲存之資料。</w:t>
            </w:r>
          </w:p>
          <w:p w14:paraId="339D6A65" w14:textId="71CB84AF" w:rsidR="00191465" w:rsidRPr="00042AA8" w:rsidRDefault="00191465" w:rsidP="006D5980">
            <w:pPr>
              <w:pStyle w:val="1"/>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The Directives apply to electronic databases, electronic journals, electronic books, and other materials stored on electronic media, whether purchased or developed by the Library, or accessed through free and open sources.</w:t>
            </w:r>
          </w:p>
        </w:tc>
      </w:tr>
      <w:tr w:rsidR="00E97418" w:rsidRPr="00042AA8" w14:paraId="50B131E6" w14:textId="77777777" w:rsidTr="00182348">
        <w:tc>
          <w:tcPr>
            <w:tcW w:w="1310" w:type="dxa"/>
            <w:shd w:val="clear" w:color="auto" w:fill="auto"/>
          </w:tcPr>
          <w:p w14:paraId="36E29956" w14:textId="77777777" w:rsidR="006502B5" w:rsidRPr="00042AA8" w:rsidRDefault="006502B5" w:rsidP="0011067E">
            <w:pPr>
              <w:pStyle w:val="1"/>
              <w:spacing w:after="0" w:line="360" w:lineRule="exact"/>
              <w:ind w:leftChars="0" w:left="0" w:right="102"/>
              <w:jc w:val="right"/>
              <w:rPr>
                <w:rFonts w:ascii="Times New Roman" w:eastAsia="標楷體" w:hAnsi="Times New Roman"/>
                <w:sz w:val="24"/>
                <w:szCs w:val="24"/>
                <w:lang w:eastAsia="zh-TW"/>
              </w:rPr>
            </w:pPr>
            <w:r w:rsidRPr="00042AA8">
              <w:rPr>
                <w:rFonts w:ascii="Times New Roman" w:eastAsia="標楷體" w:hAnsi="Times New Roman"/>
                <w:sz w:val="24"/>
                <w:szCs w:val="24"/>
                <w:lang w:eastAsia="zh-TW"/>
              </w:rPr>
              <w:t>三、</w:t>
            </w:r>
          </w:p>
          <w:p w14:paraId="6F6B7AA1" w14:textId="23506846" w:rsidR="0038018E" w:rsidRPr="00042AA8" w:rsidRDefault="0038018E" w:rsidP="0038018E">
            <w:pPr>
              <w:pStyle w:val="1"/>
              <w:wordWrap w:val="0"/>
              <w:spacing w:after="0" w:line="360" w:lineRule="exact"/>
              <w:ind w:leftChars="0" w:left="0" w:right="102"/>
              <w:jc w:val="right"/>
              <w:rPr>
                <w:rFonts w:ascii="Times New Roman" w:eastAsia="標楷體" w:hAnsi="Times New Roman"/>
                <w:sz w:val="24"/>
                <w:szCs w:val="24"/>
                <w:lang w:eastAsia="zh-TW"/>
              </w:rPr>
            </w:pPr>
            <w:r w:rsidRPr="00042AA8">
              <w:rPr>
                <w:rFonts w:ascii="Times New Roman" w:eastAsia="標楷體" w:hAnsi="Times New Roman" w:hint="eastAsia"/>
                <w:sz w:val="24"/>
                <w:szCs w:val="24"/>
                <w:lang w:eastAsia="zh-TW"/>
              </w:rPr>
              <w:t>A</w:t>
            </w:r>
            <w:r w:rsidRPr="00042AA8">
              <w:rPr>
                <w:rFonts w:ascii="Times New Roman" w:eastAsia="標楷體" w:hAnsi="Times New Roman"/>
                <w:sz w:val="24"/>
                <w:szCs w:val="24"/>
                <w:lang w:eastAsia="zh-TW"/>
              </w:rPr>
              <w:t>rticle 3</w:t>
            </w:r>
          </w:p>
        </w:tc>
        <w:tc>
          <w:tcPr>
            <w:tcW w:w="8731" w:type="dxa"/>
            <w:shd w:val="clear" w:color="auto" w:fill="auto"/>
          </w:tcPr>
          <w:p w14:paraId="16D034FB" w14:textId="77777777" w:rsidR="006D5980" w:rsidRPr="00042AA8" w:rsidRDefault="006502B5" w:rsidP="006D5980">
            <w:pPr>
              <w:pStyle w:val="1"/>
              <w:tabs>
                <w:tab w:val="left" w:pos="709"/>
              </w:tabs>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本</w:t>
            </w:r>
            <w:r w:rsidR="006D5980" w:rsidRPr="00042AA8">
              <w:rPr>
                <w:rFonts w:ascii="Times New Roman" w:eastAsia="標楷體" w:hAnsi="Times New Roman"/>
                <w:sz w:val="24"/>
                <w:szCs w:val="24"/>
                <w:lang w:eastAsia="zh-HK"/>
              </w:rPr>
              <w:t>館</w:t>
            </w:r>
            <w:r w:rsidRPr="00042AA8">
              <w:rPr>
                <w:rFonts w:ascii="Times New Roman" w:eastAsia="標楷體" w:hAnsi="Times New Roman"/>
                <w:sz w:val="24"/>
                <w:szCs w:val="24"/>
                <w:lang w:eastAsia="zh-TW"/>
              </w:rPr>
              <w:t>電子資源僅供學術研究或教學目的之查詢利用。</w:t>
            </w:r>
          </w:p>
          <w:p w14:paraId="094C56F9" w14:textId="7033C1B6" w:rsidR="0038018E" w:rsidRPr="00042AA8" w:rsidRDefault="003F672D" w:rsidP="006D5980">
            <w:pPr>
              <w:pStyle w:val="1"/>
              <w:tabs>
                <w:tab w:val="left" w:pos="709"/>
              </w:tabs>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 xml:space="preserve">Electronic resources at the Library are available solely for inquiry for academic </w:t>
            </w:r>
            <w:r w:rsidR="00D731D6" w:rsidRPr="00042AA8">
              <w:rPr>
                <w:rFonts w:ascii="Times New Roman" w:eastAsia="標楷體" w:hAnsi="Times New Roman"/>
                <w:sz w:val="24"/>
                <w:szCs w:val="24"/>
                <w:lang w:eastAsia="zh-TW"/>
              </w:rPr>
              <w:t xml:space="preserve">research </w:t>
            </w:r>
            <w:r w:rsidRPr="00042AA8">
              <w:rPr>
                <w:rFonts w:ascii="Times New Roman" w:eastAsia="標楷體" w:hAnsi="Times New Roman"/>
                <w:sz w:val="24"/>
                <w:szCs w:val="24"/>
                <w:lang w:eastAsia="zh-TW"/>
              </w:rPr>
              <w:t>or teaching purposes.</w:t>
            </w:r>
          </w:p>
        </w:tc>
      </w:tr>
      <w:tr w:rsidR="00E97418" w:rsidRPr="00042AA8" w14:paraId="70E8CB8C" w14:textId="77777777" w:rsidTr="00182348">
        <w:tc>
          <w:tcPr>
            <w:tcW w:w="1310" w:type="dxa"/>
            <w:shd w:val="clear" w:color="auto" w:fill="auto"/>
          </w:tcPr>
          <w:p w14:paraId="5BCAC814" w14:textId="77777777" w:rsidR="006502B5" w:rsidRPr="00042AA8" w:rsidRDefault="006502B5" w:rsidP="0011067E">
            <w:pPr>
              <w:pStyle w:val="1"/>
              <w:spacing w:after="0" w:line="360" w:lineRule="exact"/>
              <w:ind w:leftChars="0" w:left="0" w:right="102"/>
              <w:jc w:val="right"/>
              <w:rPr>
                <w:rFonts w:ascii="Times New Roman" w:eastAsia="標楷體" w:hAnsi="Times New Roman"/>
                <w:sz w:val="24"/>
                <w:szCs w:val="24"/>
                <w:lang w:eastAsia="zh-TW"/>
              </w:rPr>
            </w:pPr>
            <w:r w:rsidRPr="00042AA8">
              <w:rPr>
                <w:rFonts w:ascii="Times New Roman" w:eastAsia="標楷體" w:hAnsi="Times New Roman"/>
                <w:sz w:val="24"/>
                <w:szCs w:val="24"/>
                <w:lang w:eastAsia="zh-TW"/>
              </w:rPr>
              <w:t>四、</w:t>
            </w:r>
          </w:p>
          <w:p w14:paraId="38D41B2C" w14:textId="43E874AD" w:rsidR="003F672D" w:rsidRPr="00042AA8" w:rsidRDefault="003F672D" w:rsidP="003F672D">
            <w:pPr>
              <w:pStyle w:val="1"/>
              <w:wordWrap w:val="0"/>
              <w:spacing w:after="0" w:line="360" w:lineRule="exact"/>
              <w:ind w:leftChars="0" w:left="0" w:right="102"/>
              <w:jc w:val="right"/>
              <w:rPr>
                <w:rFonts w:ascii="Times New Roman" w:eastAsia="標楷體" w:hAnsi="Times New Roman"/>
                <w:sz w:val="24"/>
                <w:szCs w:val="24"/>
                <w:lang w:eastAsia="zh-TW"/>
              </w:rPr>
            </w:pPr>
            <w:r w:rsidRPr="00042AA8">
              <w:rPr>
                <w:rFonts w:ascii="Times New Roman" w:eastAsia="標楷體" w:hAnsi="Times New Roman" w:hint="eastAsia"/>
                <w:sz w:val="24"/>
                <w:szCs w:val="24"/>
                <w:lang w:eastAsia="zh-TW"/>
              </w:rPr>
              <w:t>A</w:t>
            </w:r>
            <w:r w:rsidRPr="00042AA8">
              <w:rPr>
                <w:rFonts w:ascii="Times New Roman" w:eastAsia="標楷體" w:hAnsi="Times New Roman"/>
                <w:sz w:val="24"/>
                <w:szCs w:val="24"/>
                <w:lang w:eastAsia="zh-TW"/>
              </w:rPr>
              <w:t>rticle 4</w:t>
            </w:r>
          </w:p>
        </w:tc>
        <w:tc>
          <w:tcPr>
            <w:tcW w:w="8731" w:type="dxa"/>
            <w:shd w:val="clear" w:color="auto" w:fill="auto"/>
          </w:tcPr>
          <w:p w14:paraId="3C233FED" w14:textId="47D0FA46" w:rsidR="006502B5" w:rsidRPr="00042AA8" w:rsidRDefault="006502B5" w:rsidP="0011067E">
            <w:pPr>
              <w:pStyle w:val="1"/>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使用電子資源應尊重智慧財產權及遵守授權合約或版權聲明等相關規定，並不得有下列行為：</w:t>
            </w:r>
          </w:p>
          <w:p w14:paraId="371E18B6" w14:textId="51625534" w:rsidR="003F672D" w:rsidRPr="00042AA8" w:rsidRDefault="009F3954" w:rsidP="0011067E">
            <w:pPr>
              <w:pStyle w:val="1"/>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 xml:space="preserve">Users of electronic resources shall respect intellectual property rights and comply with </w:t>
            </w:r>
            <w:r w:rsidR="00D731D6" w:rsidRPr="00042AA8">
              <w:rPr>
                <w:rFonts w:ascii="Times New Roman" w:eastAsia="標楷體" w:hAnsi="Times New Roman"/>
                <w:sz w:val="24"/>
                <w:szCs w:val="24"/>
                <w:lang w:eastAsia="zh-TW"/>
              </w:rPr>
              <w:t xml:space="preserve">regulations such as </w:t>
            </w:r>
            <w:r w:rsidRPr="00042AA8">
              <w:rPr>
                <w:rFonts w:ascii="Times New Roman" w:eastAsia="標楷體" w:hAnsi="Times New Roman"/>
                <w:sz w:val="24"/>
                <w:szCs w:val="24"/>
                <w:lang w:eastAsia="zh-TW"/>
              </w:rPr>
              <w:t>license agreements or copyright statements. They shall not engage in any of the following behaviors:</w:t>
            </w:r>
          </w:p>
          <w:p w14:paraId="2F5831E1" w14:textId="32F674FC" w:rsidR="00F23BE8" w:rsidRPr="00042AA8" w:rsidRDefault="00F23BE8" w:rsidP="009F3954">
            <w:pPr>
              <w:pStyle w:val="1"/>
              <w:numPr>
                <w:ilvl w:val="0"/>
                <w:numId w:val="6"/>
              </w:numPr>
              <w:spacing w:after="0" w:line="360" w:lineRule="exact"/>
              <w:ind w:leftChars="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大量、連續或有系統的方式擷取、下載、拷貝電子資源的資料或著作。</w:t>
            </w:r>
          </w:p>
          <w:p w14:paraId="5BA3B8D4" w14:textId="46C17650" w:rsidR="009F3954" w:rsidRPr="00042AA8" w:rsidRDefault="009F3954" w:rsidP="009F3954">
            <w:pPr>
              <w:pStyle w:val="1"/>
              <w:spacing w:after="0" w:line="360" w:lineRule="exact"/>
              <w:ind w:leftChars="0" w:left="176"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1. Access</w:t>
            </w:r>
            <w:r w:rsidR="00EE71E8" w:rsidRPr="00042AA8">
              <w:rPr>
                <w:rFonts w:ascii="Times New Roman" w:eastAsia="標楷體" w:hAnsi="Times New Roman"/>
                <w:sz w:val="24"/>
                <w:szCs w:val="24"/>
                <w:lang w:eastAsia="zh-TW"/>
              </w:rPr>
              <w:t>ing</w:t>
            </w:r>
            <w:r w:rsidRPr="00042AA8">
              <w:rPr>
                <w:rFonts w:ascii="Times New Roman" w:eastAsia="標楷體" w:hAnsi="Times New Roman"/>
                <w:sz w:val="24"/>
                <w:szCs w:val="24"/>
                <w:lang w:eastAsia="zh-TW"/>
              </w:rPr>
              <w:t>, download</w:t>
            </w:r>
            <w:r w:rsidR="00EE71E8" w:rsidRPr="00042AA8">
              <w:rPr>
                <w:rFonts w:ascii="Times New Roman" w:eastAsia="標楷體" w:hAnsi="Times New Roman"/>
                <w:sz w:val="24"/>
                <w:szCs w:val="24"/>
                <w:lang w:eastAsia="zh-TW"/>
              </w:rPr>
              <w:t>ing</w:t>
            </w:r>
            <w:r w:rsidRPr="00042AA8">
              <w:rPr>
                <w:rFonts w:ascii="Times New Roman" w:eastAsia="標楷體" w:hAnsi="Times New Roman"/>
                <w:sz w:val="24"/>
                <w:szCs w:val="24"/>
                <w:lang w:eastAsia="zh-TW"/>
              </w:rPr>
              <w:t>, or copy</w:t>
            </w:r>
            <w:r w:rsidR="00EE71E8" w:rsidRPr="00042AA8">
              <w:rPr>
                <w:rFonts w:ascii="Times New Roman" w:eastAsia="標楷體" w:hAnsi="Times New Roman"/>
                <w:sz w:val="24"/>
                <w:szCs w:val="24"/>
                <w:lang w:eastAsia="zh-TW"/>
              </w:rPr>
              <w:t>ing</w:t>
            </w:r>
            <w:r w:rsidRPr="00042AA8">
              <w:rPr>
                <w:rFonts w:ascii="Times New Roman" w:eastAsia="標楷體" w:hAnsi="Times New Roman"/>
                <w:sz w:val="24"/>
                <w:szCs w:val="24"/>
                <w:lang w:eastAsia="zh-TW"/>
              </w:rPr>
              <w:t xml:space="preserve"> information or works from electronic resources </w:t>
            </w:r>
            <w:r w:rsidRPr="00042AA8">
              <w:rPr>
                <w:rFonts w:ascii="Times New Roman" w:eastAsia="標楷體" w:hAnsi="Times New Roman"/>
                <w:sz w:val="24"/>
                <w:szCs w:val="24"/>
                <w:lang w:eastAsia="zh-TW"/>
              </w:rPr>
              <w:lastRenderedPageBreak/>
              <w:t xml:space="preserve">in </w:t>
            </w:r>
            <w:r w:rsidR="008C0996" w:rsidRPr="00042AA8">
              <w:rPr>
                <w:rFonts w:ascii="Times New Roman" w:eastAsia="標楷體" w:hAnsi="Times New Roman" w:hint="eastAsia"/>
                <w:sz w:val="24"/>
                <w:szCs w:val="24"/>
                <w:lang w:eastAsia="zh-TW"/>
              </w:rPr>
              <w:t>a</w:t>
            </w:r>
            <w:r w:rsidR="008C0996" w:rsidRPr="00042AA8">
              <w:rPr>
                <w:rFonts w:ascii="Times New Roman" w:eastAsia="標楷體" w:hAnsi="Times New Roman"/>
                <w:sz w:val="24"/>
                <w:szCs w:val="24"/>
                <w:lang w:eastAsia="zh-TW"/>
              </w:rPr>
              <w:t xml:space="preserve"> massive, consecutive</w:t>
            </w:r>
            <w:r w:rsidRPr="00042AA8">
              <w:rPr>
                <w:rFonts w:ascii="Times New Roman" w:eastAsia="標楷體" w:hAnsi="Times New Roman"/>
                <w:sz w:val="24"/>
                <w:szCs w:val="24"/>
                <w:lang w:eastAsia="zh-TW"/>
              </w:rPr>
              <w:t>, or systematic manner.</w:t>
            </w:r>
          </w:p>
          <w:p w14:paraId="657E42DA" w14:textId="3BEC5345" w:rsidR="00F23BE8" w:rsidRPr="00042AA8" w:rsidRDefault="00F23BE8" w:rsidP="00F23BE8">
            <w:pPr>
              <w:pStyle w:val="1"/>
              <w:spacing w:after="0" w:line="360" w:lineRule="exact"/>
              <w:ind w:leftChars="-26" w:left="-57"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（二）個人帳號密碼移轉給他人使用，或冒用他人帳號。</w:t>
            </w:r>
          </w:p>
          <w:p w14:paraId="74435402" w14:textId="3920FA6D" w:rsidR="009F3954" w:rsidRPr="00042AA8" w:rsidRDefault="009F3954" w:rsidP="009F3954">
            <w:pPr>
              <w:pStyle w:val="1"/>
              <w:spacing w:after="0" w:line="360" w:lineRule="exact"/>
              <w:ind w:leftChars="0" w:left="176" w:right="102"/>
              <w:jc w:val="both"/>
              <w:rPr>
                <w:rFonts w:ascii="Times New Roman" w:eastAsia="標楷體" w:hAnsi="Times New Roman"/>
                <w:sz w:val="24"/>
                <w:szCs w:val="24"/>
                <w:lang w:eastAsia="zh-TW"/>
              </w:rPr>
            </w:pPr>
            <w:r w:rsidRPr="00042AA8">
              <w:rPr>
                <w:rFonts w:ascii="Times New Roman" w:eastAsia="標楷體" w:hAnsi="Times New Roman" w:hint="eastAsia"/>
                <w:sz w:val="24"/>
                <w:szCs w:val="24"/>
                <w:lang w:eastAsia="zh-TW"/>
              </w:rPr>
              <w:t>2</w:t>
            </w:r>
            <w:r w:rsidRPr="00042AA8">
              <w:rPr>
                <w:rFonts w:ascii="Times New Roman" w:eastAsia="標楷體" w:hAnsi="Times New Roman"/>
                <w:sz w:val="24"/>
                <w:szCs w:val="24"/>
                <w:lang w:eastAsia="zh-TW"/>
              </w:rPr>
              <w:t xml:space="preserve">. </w:t>
            </w:r>
            <w:r w:rsidR="00D731D6" w:rsidRPr="00042AA8">
              <w:rPr>
                <w:rFonts w:ascii="Times New Roman" w:eastAsia="標楷體" w:hAnsi="Times New Roman"/>
                <w:sz w:val="24"/>
                <w:szCs w:val="24"/>
                <w:lang w:eastAsia="zh-TW"/>
              </w:rPr>
              <w:t>Lending their own personal account passwords to others or using others’ accounts.</w:t>
            </w:r>
          </w:p>
          <w:p w14:paraId="37D7954A" w14:textId="47CD4277" w:rsidR="00F23BE8" w:rsidRPr="00042AA8" w:rsidRDefault="00F23BE8" w:rsidP="00F23BE8">
            <w:pPr>
              <w:pStyle w:val="1"/>
              <w:spacing w:after="0" w:line="360" w:lineRule="exact"/>
              <w:ind w:leftChars="-26" w:left="-57"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（三）擅自變更電子資源使用設定，致使他人無法正常使用。</w:t>
            </w:r>
          </w:p>
          <w:p w14:paraId="287B9FDB" w14:textId="775B7123" w:rsidR="00EE71E8" w:rsidRPr="00042AA8" w:rsidRDefault="00EE71E8" w:rsidP="00EE71E8">
            <w:pPr>
              <w:pStyle w:val="1"/>
              <w:spacing w:after="0" w:line="360" w:lineRule="exact"/>
              <w:ind w:leftChars="0" w:left="176" w:right="102"/>
              <w:jc w:val="both"/>
              <w:rPr>
                <w:rFonts w:ascii="Times New Roman" w:eastAsia="標楷體" w:hAnsi="Times New Roman"/>
                <w:sz w:val="24"/>
                <w:szCs w:val="24"/>
                <w:lang w:eastAsia="zh-TW"/>
              </w:rPr>
            </w:pPr>
            <w:r w:rsidRPr="00042AA8">
              <w:rPr>
                <w:rFonts w:ascii="Times New Roman" w:eastAsia="標楷體" w:hAnsi="Times New Roman" w:hint="eastAsia"/>
                <w:sz w:val="24"/>
                <w:szCs w:val="24"/>
                <w:lang w:eastAsia="zh-TW"/>
              </w:rPr>
              <w:t>3</w:t>
            </w:r>
            <w:r w:rsidRPr="00042AA8">
              <w:rPr>
                <w:rFonts w:ascii="Times New Roman" w:eastAsia="標楷體" w:hAnsi="Times New Roman"/>
                <w:sz w:val="24"/>
                <w:szCs w:val="24"/>
                <w:lang w:eastAsia="zh-TW"/>
              </w:rPr>
              <w:t>. Changing the settings of electronic resources and thereby preventing others from using them normally.</w:t>
            </w:r>
          </w:p>
          <w:p w14:paraId="64870788" w14:textId="0A1055D0" w:rsidR="00F23BE8" w:rsidRPr="00042AA8" w:rsidRDefault="00F23BE8" w:rsidP="00F23BE8">
            <w:pPr>
              <w:pStyle w:val="1"/>
              <w:spacing w:after="0" w:line="360" w:lineRule="exact"/>
              <w:ind w:leftChars="-26" w:left="-57"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（四）以查詢所得資料從事商業行為或供公眾流通下載等用途。</w:t>
            </w:r>
          </w:p>
          <w:p w14:paraId="2FB8B70C" w14:textId="0B35A5E5" w:rsidR="00EE71E8" w:rsidRPr="00042AA8" w:rsidRDefault="00EE71E8" w:rsidP="00EE71E8">
            <w:pPr>
              <w:pStyle w:val="1"/>
              <w:spacing w:after="0" w:line="360" w:lineRule="exact"/>
              <w:ind w:leftChars="0" w:left="176" w:right="102"/>
              <w:jc w:val="both"/>
              <w:rPr>
                <w:rFonts w:ascii="Times New Roman" w:eastAsia="標楷體" w:hAnsi="Times New Roman"/>
                <w:sz w:val="24"/>
                <w:szCs w:val="24"/>
                <w:lang w:eastAsia="zh-TW"/>
              </w:rPr>
            </w:pPr>
            <w:r w:rsidRPr="00042AA8">
              <w:rPr>
                <w:rFonts w:ascii="Times New Roman" w:eastAsia="標楷體" w:hAnsi="Times New Roman" w:hint="eastAsia"/>
                <w:sz w:val="24"/>
                <w:szCs w:val="24"/>
                <w:lang w:eastAsia="zh-TW"/>
              </w:rPr>
              <w:t>4</w:t>
            </w:r>
            <w:r w:rsidRPr="00042AA8">
              <w:rPr>
                <w:rFonts w:ascii="Times New Roman" w:eastAsia="標楷體" w:hAnsi="Times New Roman"/>
                <w:sz w:val="24"/>
                <w:szCs w:val="24"/>
                <w:lang w:eastAsia="zh-TW"/>
              </w:rPr>
              <w:t>. Using information obtained from inquiries for commercial purposes or making it available to the public for circulation and downloading.</w:t>
            </w:r>
          </w:p>
          <w:p w14:paraId="2B38C978" w14:textId="2429F91E" w:rsidR="00F23BE8" w:rsidRPr="00042AA8" w:rsidRDefault="00F23BE8" w:rsidP="00F23BE8">
            <w:pPr>
              <w:pStyle w:val="1"/>
              <w:spacing w:after="0" w:line="360" w:lineRule="exact"/>
              <w:ind w:leftChars="-26" w:left="-57"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（五）未經著作權人之同意將查詢所得資料提供給未授權之使用者。</w:t>
            </w:r>
          </w:p>
          <w:p w14:paraId="7946ACD7" w14:textId="37A12A7C" w:rsidR="00EE71E8" w:rsidRPr="00042AA8" w:rsidRDefault="00EE71E8" w:rsidP="00EE71E8">
            <w:pPr>
              <w:pStyle w:val="1"/>
              <w:spacing w:after="0" w:line="360" w:lineRule="exact"/>
              <w:ind w:leftChars="0" w:left="176" w:right="102"/>
              <w:jc w:val="both"/>
              <w:rPr>
                <w:rFonts w:ascii="Times New Roman" w:eastAsia="標楷體" w:hAnsi="Times New Roman"/>
                <w:sz w:val="24"/>
                <w:szCs w:val="24"/>
                <w:lang w:eastAsia="zh-TW"/>
              </w:rPr>
            </w:pPr>
            <w:r w:rsidRPr="00042AA8">
              <w:rPr>
                <w:rFonts w:ascii="Times New Roman" w:eastAsia="標楷體" w:hAnsi="Times New Roman" w:hint="eastAsia"/>
                <w:sz w:val="24"/>
                <w:szCs w:val="24"/>
                <w:lang w:eastAsia="zh-TW"/>
              </w:rPr>
              <w:t>5</w:t>
            </w:r>
            <w:r w:rsidRPr="00042AA8">
              <w:rPr>
                <w:rFonts w:ascii="Times New Roman" w:eastAsia="標楷體" w:hAnsi="Times New Roman"/>
                <w:sz w:val="24"/>
                <w:szCs w:val="24"/>
                <w:lang w:eastAsia="zh-TW"/>
              </w:rPr>
              <w:t xml:space="preserve">. </w:t>
            </w:r>
            <w:r w:rsidR="00F6044D" w:rsidRPr="00042AA8">
              <w:rPr>
                <w:rFonts w:ascii="Times New Roman" w:eastAsia="標楷體" w:hAnsi="Times New Roman"/>
                <w:sz w:val="24"/>
                <w:szCs w:val="24"/>
                <w:lang w:eastAsia="zh-TW"/>
              </w:rPr>
              <w:t>Providing information obtained from inquiries to unauthorized users without the consent of the copyright owners.</w:t>
            </w:r>
          </w:p>
          <w:p w14:paraId="3C95CB00" w14:textId="3CE7A738" w:rsidR="00F23BE8" w:rsidRPr="00042AA8" w:rsidRDefault="00F23BE8" w:rsidP="00F23BE8">
            <w:pPr>
              <w:pStyle w:val="1"/>
              <w:spacing w:after="0" w:line="360" w:lineRule="exact"/>
              <w:ind w:leftChars="-26" w:left="-57"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（六）利用機器、程式非法進入、拷貝或破壞資料庫。</w:t>
            </w:r>
          </w:p>
          <w:p w14:paraId="1E06F6D2" w14:textId="5466DFE2" w:rsidR="00F6044D" w:rsidRPr="00042AA8" w:rsidRDefault="00F6044D" w:rsidP="00F6044D">
            <w:pPr>
              <w:pStyle w:val="1"/>
              <w:spacing w:after="0" w:line="360" w:lineRule="exact"/>
              <w:ind w:leftChars="0" w:left="176" w:right="102"/>
              <w:jc w:val="both"/>
              <w:rPr>
                <w:rFonts w:ascii="Times New Roman" w:eastAsia="標楷體" w:hAnsi="Times New Roman"/>
                <w:sz w:val="24"/>
                <w:szCs w:val="24"/>
                <w:lang w:eastAsia="zh-TW"/>
              </w:rPr>
            </w:pPr>
            <w:r w:rsidRPr="00042AA8">
              <w:rPr>
                <w:rFonts w:ascii="Times New Roman" w:eastAsia="標楷體" w:hAnsi="Times New Roman" w:hint="eastAsia"/>
                <w:sz w:val="24"/>
                <w:szCs w:val="24"/>
                <w:lang w:eastAsia="zh-TW"/>
              </w:rPr>
              <w:t>6</w:t>
            </w:r>
            <w:r w:rsidRPr="00042AA8">
              <w:rPr>
                <w:rFonts w:ascii="Times New Roman" w:eastAsia="標楷體" w:hAnsi="Times New Roman"/>
                <w:sz w:val="24"/>
                <w:szCs w:val="24"/>
                <w:lang w:eastAsia="zh-TW"/>
              </w:rPr>
              <w:t xml:space="preserve">. </w:t>
            </w:r>
            <w:r w:rsidR="001B0E90" w:rsidRPr="00042AA8">
              <w:rPr>
                <w:rFonts w:ascii="Times New Roman" w:eastAsia="標楷體" w:hAnsi="Times New Roman"/>
                <w:sz w:val="24"/>
                <w:szCs w:val="24"/>
                <w:lang w:eastAsia="zh-TW"/>
              </w:rPr>
              <w:t>Illegally accessing, copying, or sabotaging databases using machines or programs.</w:t>
            </w:r>
          </w:p>
          <w:p w14:paraId="03651999" w14:textId="77777777" w:rsidR="006D5980" w:rsidRPr="00042AA8" w:rsidRDefault="00F23BE8" w:rsidP="006D5980">
            <w:pPr>
              <w:pStyle w:val="1"/>
              <w:spacing w:after="0" w:line="360" w:lineRule="exact"/>
              <w:ind w:leftChars="-26" w:left="-57"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（七）其他涉及侵害智慧財產權之行為。</w:t>
            </w:r>
          </w:p>
          <w:p w14:paraId="599980A3" w14:textId="1F3B014A" w:rsidR="001B0E90" w:rsidRPr="00042AA8" w:rsidRDefault="000F3318" w:rsidP="000F3318">
            <w:pPr>
              <w:pStyle w:val="1"/>
              <w:spacing w:after="0" w:line="360" w:lineRule="exact"/>
              <w:ind w:leftChars="0" w:left="176" w:right="102"/>
              <w:jc w:val="both"/>
              <w:rPr>
                <w:rFonts w:ascii="Times New Roman" w:eastAsia="標楷體" w:hAnsi="Times New Roman"/>
                <w:sz w:val="24"/>
                <w:szCs w:val="24"/>
                <w:lang w:eastAsia="zh-TW"/>
              </w:rPr>
            </w:pPr>
            <w:r w:rsidRPr="00042AA8">
              <w:rPr>
                <w:rFonts w:ascii="Times New Roman" w:eastAsia="標楷體" w:hAnsi="Times New Roman" w:hint="eastAsia"/>
                <w:sz w:val="24"/>
                <w:szCs w:val="24"/>
                <w:lang w:eastAsia="zh-TW"/>
              </w:rPr>
              <w:t>7</w:t>
            </w:r>
            <w:r w:rsidRPr="00042AA8">
              <w:rPr>
                <w:rFonts w:ascii="Times New Roman" w:eastAsia="標楷體" w:hAnsi="Times New Roman"/>
                <w:sz w:val="24"/>
                <w:szCs w:val="24"/>
                <w:lang w:eastAsia="zh-TW"/>
              </w:rPr>
              <w:t>. Other actions that infringe on intellectual property rights.</w:t>
            </w:r>
          </w:p>
        </w:tc>
      </w:tr>
      <w:tr w:rsidR="00E97418" w:rsidRPr="00042AA8" w14:paraId="64AE9AC7" w14:textId="77777777" w:rsidTr="00182348">
        <w:tc>
          <w:tcPr>
            <w:tcW w:w="1310" w:type="dxa"/>
            <w:shd w:val="clear" w:color="auto" w:fill="auto"/>
          </w:tcPr>
          <w:p w14:paraId="603DEFC9" w14:textId="77777777" w:rsidR="006502B5" w:rsidRPr="00042AA8" w:rsidRDefault="006502B5" w:rsidP="0011067E">
            <w:pPr>
              <w:pStyle w:val="1"/>
              <w:spacing w:after="0" w:line="360" w:lineRule="exact"/>
              <w:ind w:leftChars="0" w:left="0" w:right="102"/>
              <w:jc w:val="right"/>
              <w:rPr>
                <w:rFonts w:ascii="Times New Roman" w:eastAsia="標楷體" w:hAnsi="Times New Roman"/>
                <w:sz w:val="24"/>
                <w:szCs w:val="24"/>
                <w:lang w:eastAsia="zh-TW"/>
              </w:rPr>
            </w:pPr>
            <w:r w:rsidRPr="00042AA8">
              <w:rPr>
                <w:rFonts w:ascii="Times New Roman" w:eastAsia="標楷體" w:hAnsi="Times New Roman"/>
                <w:sz w:val="24"/>
                <w:szCs w:val="24"/>
                <w:lang w:eastAsia="zh-TW"/>
              </w:rPr>
              <w:lastRenderedPageBreak/>
              <w:t>五、</w:t>
            </w:r>
          </w:p>
          <w:p w14:paraId="2DD5AE00" w14:textId="33664B32" w:rsidR="000F3318" w:rsidRPr="00042AA8" w:rsidRDefault="000F3318" w:rsidP="000F3318">
            <w:pPr>
              <w:pStyle w:val="1"/>
              <w:wordWrap w:val="0"/>
              <w:spacing w:after="0" w:line="360" w:lineRule="exact"/>
              <w:ind w:leftChars="0" w:left="0" w:right="102"/>
              <w:jc w:val="right"/>
              <w:rPr>
                <w:rFonts w:ascii="Times New Roman" w:eastAsia="標楷體" w:hAnsi="Times New Roman"/>
                <w:sz w:val="24"/>
                <w:szCs w:val="24"/>
                <w:lang w:eastAsia="zh-TW"/>
              </w:rPr>
            </w:pPr>
            <w:r w:rsidRPr="00042AA8">
              <w:rPr>
                <w:rFonts w:ascii="Times New Roman" w:eastAsia="標楷體" w:hAnsi="Times New Roman" w:hint="eastAsia"/>
                <w:sz w:val="24"/>
                <w:szCs w:val="24"/>
                <w:lang w:eastAsia="zh-TW"/>
              </w:rPr>
              <w:t>A</w:t>
            </w:r>
            <w:r w:rsidRPr="00042AA8">
              <w:rPr>
                <w:rFonts w:ascii="Times New Roman" w:eastAsia="標楷體" w:hAnsi="Times New Roman"/>
                <w:sz w:val="24"/>
                <w:szCs w:val="24"/>
                <w:lang w:eastAsia="zh-TW"/>
              </w:rPr>
              <w:t>rticle 5</w:t>
            </w:r>
          </w:p>
        </w:tc>
        <w:tc>
          <w:tcPr>
            <w:tcW w:w="8731" w:type="dxa"/>
            <w:shd w:val="clear" w:color="auto" w:fill="auto"/>
          </w:tcPr>
          <w:p w14:paraId="4EC3267B" w14:textId="77777777" w:rsidR="006502B5" w:rsidRPr="00042AA8" w:rsidRDefault="006502B5" w:rsidP="009D056F">
            <w:pPr>
              <w:pStyle w:val="1"/>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違反上述規定者，本</w:t>
            </w:r>
            <w:r w:rsidR="009D056F" w:rsidRPr="00042AA8">
              <w:rPr>
                <w:rFonts w:ascii="Times New Roman" w:eastAsia="標楷體" w:hAnsi="Times New Roman"/>
                <w:sz w:val="24"/>
                <w:szCs w:val="24"/>
                <w:lang w:eastAsia="zh-TW"/>
              </w:rPr>
              <w:t>館</w:t>
            </w:r>
            <w:r w:rsidRPr="00042AA8">
              <w:rPr>
                <w:rFonts w:ascii="Times New Roman" w:eastAsia="標楷體" w:hAnsi="Times New Roman"/>
                <w:sz w:val="24"/>
                <w:szCs w:val="24"/>
                <w:lang w:eastAsia="zh-TW"/>
              </w:rPr>
              <w:t>得暫停其電子資源使用權一個月；違規情節嚴重致使影響全校使用權益，甚或校譽受損，則移送校方相關單位議處，其行為若涉及不法情事者，須自負法律責任。</w:t>
            </w:r>
          </w:p>
          <w:p w14:paraId="7980FE74" w14:textId="60FEC76D" w:rsidR="000F3318" w:rsidRPr="00042AA8" w:rsidRDefault="000F3318" w:rsidP="00D731D6">
            <w:pPr>
              <w:pStyle w:val="1"/>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 xml:space="preserve">The Library may suspend the rights to use electronic resources for violators of the aforementioned regulations for a period of 1 month. For severe violations that impact the rights of the entire </w:t>
            </w:r>
            <w:r w:rsidR="00D731D6" w:rsidRPr="00042AA8">
              <w:rPr>
                <w:rFonts w:ascii="Times New Roman" w:eastAsia="標楷體" w:hAnsi="Times New Roman"/>
                <w:sz w:val="24"/>
                <w:szCs w:val="24"/>
                <w:lang w:eastAsia="zh-TW"/>
              </w:rPr>
              <w:t>University</w:t>
            </w:r>
            <w:r w:rsidRPr="00042AA8">
              <w:rPr>
                <w:rFonts w:ascii="Times New Roman" w:eastAsia="標楷體" w:hAnsi="Times New Roman"/>
                <w:sz w:val="24"/>
                <w:szCs w:val="24"/>
                <w:lang w:eastAsia="zh-TW"/>
              </w:rPr>
              <w:t xml:space="preserve"> or damage the reputation of the </w:t>
            </w:r>
            <w:r w:rsidR="00D731D6" w:rsidRPr="00042AA8">
              <w:rPr>
                <w:rFonts w:ascii="Times New Roman" w:eastAsia="標楷體" w:hAnsi="Times New Roman"/>
                <w:sz w:val="24"/>
                <w:szCs w:val="24"/>
                <w:lang w:eastAsia="zh-TW"/>
              </w:rPr>
              <w:t>University</w:t>
            </w:r>
            <w:r w:rsidRPr="00042AA8">
              <w:rPr>
                <w:rFonts w:ascii="Times New Roman" w:eastAsia="標楷體" w:hAnsi="Times New Roman"/>
                <w:sz w:val="24"/>
                <w:szCs w:val="24"/>
                <w:lang w:eastAsia="zh-TW"/>
              </w:rPr>
              <w:t xml:space="preserve">, the Library will refer the case to relevant school units for further discussion and handling. Violators will </w:t>
            </w:r>
            <w:r w:rsidR="00D731D6" w:rsidRPr="00042AA8">
              <w:rPr>
                <w:rFonts w:ascii="Times New Roman" w:eastAsia="標楷體" w:hAnsi="Times New Roman"/>
                <w:sz w:val="24"/>
                <w:szCs w:val="24"/>
                <w:lang w:eastAsia="zh-TW"/>
              </w:rPr>
              <w:t>be held legally responsible</w:t>
            </w:r>
            <w:r w:rsidRPr="00042AA8">
              <w:rPr>
                <w:rFonts w:ascii="Times New Roman" w:eastAsia="標楷體" w:hAnsi="Times New Roman"/>
                <w:sz w:val="24"/>
                <w:szCs w:val="24"/>
                <w:lang w:eastAsia="zh-TW"/>
              </w:rPr>
              <w:t xml:space="preserve"> if their actions involve illegal activities.</w:t>
            </w:r>
          </w:p>
        </w:tc>
      </w:tr>
      <w:tr w:rsidR="00E97418" w:rsidRPr="00182348" w14:paraId="0A81A2B3" w14:textId="77777777" w:rsidTr="00182348">
        <w:tc>
          <w:tcPr>
            <w:tcW w:w="1310" w:type="dxa"/>
            <w:shd w:val="clear" w:color="auto" w:fill="auto"/>
          </w:tcPr>
          <w:p w14:paraId="63A5AAC6" w14:textId="77777777" w:rsidR="006502B5" w:rsidRPr="00042AA8" w:rsidRDefault="007F77D2" w:rsidP="0011067E">
            <w:pPr>
              <w:pStyle w:val="1"/>
              <w:spacing w:after="0" w:line="360" w:lineRule="exact"/>
              <w:ind w:leftChars="0" w:left="0" w:right="102"/>
              <w:jc w:val="right"/>
              <w:rPr>
                <w:rFonts w:ascii="Times New Roman" w:eastAsia="標楷體" w:hAnsi="Times New Roman"/>
                <w:sz w:val="24"/>
                <w:szCs w:val="24"/>
                <w:lang w:eastAsia="zh-TW"/>
              </w:rPr>
            </w:pPr>
            <w:r w:rsidRPr="00042AA8">
              <w:rPr>
                <w:rFonts w:ascii="Times New Roman" w:eastAsia="標楷體" w:hAnsi="Times New Roman"/>
                <w:sz w:val="24"/>
                <w:szCs w:val="24"/>
                <w:u w:val="single"/>
                <w:lang w:eastAsia="zh-TW"/>
              </w:rPr>
              <w:t>六</w:t>
            </w:r>
            <w:r w:rsidR="006502B5" w:rsidRPr="00042AA8">
              <w:rPr>
                <w:rFonts w:ascii="Times New Roman" w:eastAsia="標楷體" w:hAnsi="Times New Roman"/>
                <w:sz w:val="24"/>
                <w:szCs w:val="24"/>
                <w:lang w:eastAsia="zh-TW"/>
              </w:rPr>
              <w:t>、</w:t>
            </w:r>
          </w:p>
          <w:p w14:paraId="66878128" w14:textId="57BEB959" w:rsidR="00DE3288" w:rsidRPr="00042AA8" w:rsidRDefault="00DE3288" w:rsidP="00DE3288">
            <w:pPr>
              <w:pStyle w:val="1"/>
              <w:wordWrap w:val="0"/>
              <w:spacing w:after="0" w:line="360" w:lineRule="exact"/>
              <w:ind w:leftChars="0" w:left="0" w:right="102"/>
              <w:jc w:val="right"/>
              <w:rPr>
                <w:rFonts w:ascii="Times New Roman" w:eastAsia="標楷體" w:hAnsi="Times New Roman"/>
                <w:sz w:val="24"/>
                <w:szCs w:val="24"/>
                <w:u w:val="single"/>
                <w:lang w:eastAsia="zh-TW"/>
              </w:rPr>
            </w:pPr>
            <w:r w:rsidRPr="00042AA8">
              <w:rPr>
                <w:rFonts w:ascii="Times New Roman" w:eastAsia="標楷體" w:hAnsi="Times New Roman" w:hint="eastAsia"/>
                <w:sz w:val="24"/>
                <w:szCs w:val="24"/>
                <w:u w:val="single"/>
                <w:lang w:eastAsia="zh-TW"/>
              </w:rPr>
              <w:t>A</w:t>
            </w:r>
            <w:r w:rsidRPr="00042AA8">
              <w:rPr>
                <w:rFonts w:ascii="Times New Roman" w:eastAsia="標楷體" w:hAnsi="Times New Roman"/>
                <w:sz w:val="24"/>
                <w:szCs w:val="24"/>
                <w:u w:val="single"/>
                <w:lang w:eastAsia="zh-TW"/>
              </w:rPr>
              <w:t>rticle 6</w:t>
            </w:r>
          </w:p>
        </w:tc>
        <w:tc>
          <w:tcPr>
            <w:tcW w:w="8731" w:type="dxa"/>
            <w:shd w:val="clear" w:color="auto" w:fill="auto"/>
          </w:tcPr>
          <w:p w14:paraId="12CE665B" w14:textId="77777777" w:rsidR="006502B5" w:rsidRPr="00042AA8" w:rsidRDefault="00AC3856">
            <w:pPr>
              <w:pStyle w:val="1"/>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本要點經</w:t>
            </w:r>
            <w:r w:rsidR="00EB2235" w:rsidRPr="00042AA8">
              <w:rPr>
                <w:rFonts w:ascii="Times New Roman" w:eastAsia="標楷體" w:hAnsi="Times New Roman"/>
                <w:sz w:val="24"/>
                <w:szCs w:val="24"/>
                <w:lang w:eastAsia="zh-TW"/>
              </w:rPr>
              <w:t>圖書館委員會</w:t>
            </w:r>
            <w:r w:rsidRPr="00042AA8">
              <w:rPr>
                <w:rFonts w:ascii="Times New Roman" w:eastAsia="標楷體" w:hAnsi="Times New Roman"/>
                <w:sz w:val="24"/>
                <w:szCs w:val="24"/>
                <w:lang w:eastAsia="zh-TW"/>
              </w:rPr>
              <w:t>審議通過後，自公布日起實施，修正時亦同。</w:t>
            </w:r>
          </w:p>
          <w:p w14:paraId="7772CF24" w14:textId="22C9621B" w:rsidR="00DE3288" w:rsidRPr="00182348" w:rsidRDefault="009E55F0">
            <w:pPr>
              <w:pStyle w:val="1"/>
              <w:spacing w:after="0" w:line="360" w:lineRule="exact"/>
              <w:ind w:leftChars="0" w:left="0" w:right="102"/>
              <w:jc w:val="both"/>
              <w:rPr>
                <w:rFonts w:ascii="Times New Roman" w:eastAsia="標楷體" w:hAnsi="Times New Roman"/>
                <w:sz w:val="24"/>
                <w:szCs w:val="24"/>
                <w:lang w:eastAsia="zh-TW"/>
              </w:rPr>
            </w:pPr>
            <w:r w:rsidRPr="00042AA8">
              <w:rPr>
                <w:rFonts w:ascii="Times New Roman" w:eastAsia="標楷體" w:hAnsi="Times New Roman"/>
                <w:sz w:val="24"/>
                <w:szCs w:val="24"/>
                <w:lang w:eastAsia="zh-TW"/>
              </w:rPr>
              <w:t>The Directives shall be passed by the Library Committee Meeting and then implemented on the date of promulgation and shall apply to subsequent amendments.</w:t>
            </w:r>
          </w:p>
        </w:tc>
      </w:tr>
    </w:tbl>
    <w:p w14:paraId="30AB33C3" w14:textId="2A975F02" w:rsidR="00F23BE8" w:rsidRPr="00182348" w:rsidRDefault="006472A5" w:rsidP="006472A5">
      <w:pPr>
        <w:spacing w:after="0" w:line="240" w:lineRule="auto"/>
        <w:ind w:right="-23"/>
        <w:rPr>
          <w:rFonts w:ascii="Times New Roman" w:eastAsia="標楷體" w:hAnsi="Times New Roman"/>
          <w:sz w:val="24"/>
          <w:szCs w:val="24"/>
          <w:lang w:eastAsia="zh-TW"/>
        </w:rPr>
      </w:pPr>
      <w:r w:rsidRPr="00182348">
        <w:rPr>
          <w:rFonts w:ascii="Times New Roman" w:eastAsia="標楷體" w:hAnsi="Times New Roman"/>
          <w:sz w:val="24"/>
          <w:szCs w:val="24"/>
          <w:lang w:eastAsia="zh-TW"/>
        </w:rPr>
        <w:t xml:space="preserve"> </w:t>
      </w:r>
    </w:p>
    <w:sectPr w:rsidR="00F23BE8" w:rsidRPr="00182348" w:rsidSect="00F23BE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7C5EF" w14:textId="77777777" w:rsidR="00201A48" w:rsidRDefault="00201A48" w:rsidP="00D30FF1">
      <w:pPr>
        <w:spacing w:after="0" w:line="240" w:lineRule="auto"/>
      </w:pPr>
      <w:r>
        <w:separator/>
      </w:r>
    </w:p>
  </w:endnote>
  <w:endnote w:type="continuationSeparator" w:id="0">
    <w:p w14:paraId="57D67A3A" w14:textId="77777777" w:rsidR="00201A48" w:rsidRDefault="00201A48" w:rsidP="00D3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FBC70" w14:textId="77777777" w:rsidR="00201A48" w:rsidRDefault="00201A48" w:rsidP="00D30FF1">
      <w:pPr>
        <w:spacing w:after="0" w:line="240" w:lineRule="auto"/>
      </w:pPr>
      <w:r>
        <w:separator/>
      </w:r>
    </w:p>
  </w:footnote>
  <w:footnote w:type="continuationSeparator" w:id="0">
    <w:p w14:paraId="63E10AAE" w14:textId="77777777" w:rsidR="00201A48" w:rsidRDefault="00201A48" w:rsidP="00D30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1DEA"/>
    <w:multiLevelType w:val="hybridMultilevel"/>
    <w:tmpl w:val="EEE20D90"/>
    <w:lvl w:ilvl="0" w:tplc="5C72EE4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F5D5C35"/>
    <w:multiLevelType w:val="hybridMultilevel"/>
    <w:tmpl w:val="3C32A4C2"/>
    <w:lvl w:ilvl="0" w:tplc="8990F7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F27E9B"/>
    <w:multiLevelType w:val="hybridMultilevel"/>
    <w:tmpl w:val="8C32D808"/>
    <w:lvl w:ilvl="0" w:tplc="B96026FA">
      <w:start w:val="1"/>
      <w:numFmt w:val="taiwaneseCountingThousand"/>
      <w:lvlText w:val="（%1）"/>
      <w:lvlJc w:val="left"/>
      <w:pPr>
        <w:ind w:left="663" w:hanging="720"/>
      </w:pPr>
      <w:rPr>
        <w:rFonts w:hint="default"/>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3" w15:restartNumberingAfterBreak="0">
    <w:nsid w:val="677A1128"/>
    <w:multiLevelType w:val="hybridMultilevel"/>
    <w:tmpl w:val="0066CBAA"/>
    <w:lvl w:ilvl="0" w:tplc="9D4A908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72877B76"/>
    <w:multiLevelType w:val="hybridMultilevel"/>
    <w:tmpl w:val="D87C93F6"/>
    <w:lvl w:ilvl="0" w:tplc="0E9E3940">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5" w15:restartNumberingAfterBreak="0">
    <w:nsid w:val="79F16665"/>
    <w:multiLevelType w:val="hybridMultilevel"/>
    <w:tmpl w:val="2F845C02"/>
    <w:lvl w:ilvl="0" w:tplc="5C72EE44">
      <w:start w:val="1"/>
      <w:numFmt w:val="taiwaneseCountingThousand"/>
      <w:lvlText w:val="%1、"/>
      <w:lvlJc w:val="left"/>
      <w:pPr>
        <w:ind w:left="649" w:hanging="540"/>
      </w:pPr>
      <w:rPr>
        <w:rFonts w:cs="Times New Roman" w:hint="default"/>
      </w:rPr>
    </w:lvl>
    <w:lvl w:ilvl="1" w:tplc="04090019" w:tentative="1">
      <w:start w:val="1"/>
      <w:numFmt w:val="ideographTraditional"/>
      <w:lvlText w:val="%2、"/>
      <w:lvlJc w:val="left"/>
      <w:pPr>
        <w:ind w:left="1069" w:hanging="480"/>
      </w:pPr>
      <w:rPr>
        <w:rFonts w:cs="Times New Roman"/>
      </w:rPr>
    </w:lvl>
    <w:lvl w:ilvl="2" w:tplc="0409001B" w:tentative="1">
      <w:start w:val="1"/>
      <w:numFmt w:val="lowerRoman"/>
      <w:lvlText w:val="%3."/>
      <w:lvlJc w:val="right"/>
      <w:pPr>
        <w:ind w:left="1549" w:hanging="480"/>
      </w:pPr>
      <w:rPr>
        <w:rFonts w:cs="Times New Roman"/>
      </w:rPr>
    </w:lvl>
    <w:lvl w:ilvl="3" w:tplc="0409000F" w:tentative="1">
      <w:start w:val="1"/>
      <w:numFmt w:val="decimal"/>
      <w:lvlText w:val="%4."/>
      <w:lvlJc w:val="left"/>
      <w:pPr>
        <w:ind w:left="2029" w:hanging="480"/>
      </w:pPr>
      <w:rPr>
        <w:rFonts w:cs="Times New Roman"/>
      </w:rPr>
    </w:lvl>
    <w:lvl w:ilvl="4" w:tplc="04090019" w:tentative="1">
      <w:start w:val="1"/>
      <w:numFmt w:val="ideographTraditional"/>
      <w:lvlText w:val="%5、"/>
      <w:lvlJc w:val="left"/>
      <w:pPr>
        <w:ind w:left="2509" w:hanging="480"/>
      </w:pPr>
      <w:rPr>
        <w:rFonts w:cs="Times New Roman"/>
      </w:rPr>
    </w:lvl>
    <w:lvl w:ilvl="5" w:tplc="0409001B" w:tentative="1">
      <w:start w:val="1"/>
      <w:numFmt w:val="lowerRoman"/>
      <w:lvlText w:val="%6."/>
      <w:lvlJc w:val="right"/>
      <w:pPr>
        <w:ind w:left="2989" w:hanging="480"/>
      </w:pPr>
      <w:rPr>
        <w:rFonts w:cs="Times New Roman"/>
      </w:rPr>
    </w:lvl>
    <w:lvl w:ilvl="6" w:tplc="0409000F" w:tentative="1">
      <w:start w:val="1"/>
      <w:numFmt w:val="decimal"/>
      <w:lvlText w:val="%7."/>
      <w:lvlJc w:val="left"/>
      <w:pPr>
        <w:ind w:left="3469" w:hanging="480"/>
      </w:pPr>
      <w:rPr>
        <w:rFonts w:cs="Times New Roman"/>
      </w:rPr>
    </w:lvl>
    <w:lvl w:ilvl="7" w:tplc="04090019" w:tentative="1">
      <w:start w:val="1"/>
      <w:numFmt w:val="ideographTraditional"/>
      <w:lvlText w:val="%8、"/>
      <w:lvlJc w:val="left"/>
      <w:pPr>
        <w:ind w:left="3949" w:hanging="480"/>
      </w:pPr>
      <w:rPr>
        <w:rFonts w:cs="Times New Roman"/>
      </w:rPr>
    </w:lvl>
    <w:lvl w:ilvl="8" w:tplc="0409001B" w:tentative="1">
      <w:start w:val="1"/>
      <w:numFmt w:val="lowerRoman"/>
      <w:lvlText w:val="%9."/>
      <w:lvlJc w:val="right"/>
      <w:pPr>
        <w:ind w:left="4429" w:hanging="480"/>
      </w:pPr>
      <w:rPr>
        <w:rFonts w:cs="Times New Roman"/>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55"/>
    <w:rsid w:val="000025FD"/>
    <w:rsid w:val="00003404"/>
    <w:rsid w:val="0000651F"/>
    <w:rsid w:val="00030657"/>
    <w:rsid w:val="00032976"/>
    <w:rsid w:val="00042AA8"/>
    <w:rsid w:val="00046B32"/>
    <w:rsid w:val="00084989"/>
    <w:rsid w:val="000B2D86"/>
    <w:rsid w:val="000B7AA9"/>
    <w:rsid w:val="000F3318"/>
    <w:rsid w:val="0011067E"/>
    <w:rsid w:val="00145759"/>
    <w:rsid w:val="001479DC"/>
    <w:rsid w:val="00182348"/>
    <w:rsid w:val="00191465"/>
    <w:rsid w:val="001B0E90"/>
    <w:rsid w:val="001E43C1"/>
    <w:rsid w:val="002017C3"/>
    <w:rsid w:val="00201A48"/>
    <w:rsid w:val="00221365"/>
    <w:rsid w:val="0029790D"/>
    <w:rsid w:val="002D67FF"/>
    <w:rsid w:val="002D7FED"/>
    <w:rsid w:val="002F58E2"/>
    <w:rsid w:val="00317867"/>
    <w:rsid w:val="00326994"/>
    <w:rsid w:val="0038018E"/>
    <w:rsid w:val="003F672D"/>
    <w:rsid w:val="004051FB"/>
    <w:rsid w:val="00480A9D"/>
    <w:rsid w:val="004D4539"/>
    <w:rsid w:val="004D48AB"/>
    <w:rsid w:val="004F4E8F"/>
    <w:rsid w:val="00523279"/>
    <w:rsid w:val="00535093"/>
    <w:rsid w:val="00545AD8"/>
    <w:rsid w:val="00554BEA"/>
    <w:rsid w:val="00566ED6"/>
    <w:rsid w:val="00573092"/>
    <w:rsid w:val="005815CD"/>
    <w:rsid w:val="005E6C23"/>
    <w:rsid w:val="005F511E"/>
    <w:rsid w:val="005F7957"/>
    <w:rsid w:val="00611E50"/>
    <w:rsid w:val="00643FDC"/>
    <w:rsid w:val="006472A5"/>
    <w:rsid w:val="006502B5"/>
    <w:rsid w:val="006A3EC8"/>
    <w:rsid w:val="006C685B"/>
    <w:rsid w:val="006C6A9C"/>
    <w:rsid w:val="006D3EE3"/>
    <w:rsid w:val="006D5980"/>
    <w:rsid w:val="006E11C6"/>
    <w:rsid w:val="00711A43"/>
    <w:rsid w:val="00737716"/>
    <w:rsid w:val="0074336F"/>
    <w:rsid w:val="00763E61"/>
    <w:rsid w:val="007A2473"/>
    <w:rsid w:val="007D073F"/>
    <w:rsid w:val="007F77D2"/>
    <w:rsid w:val="00806EE6"/>
    <w:rsid w:val="008277B6"/>
    <w:rsid w:val="00834E6D"/>
    <w:rsid w:val="00840F19"/>
    <w:rsid w:val="00857DAB"/>
    <w:rsid w:val="008754B6"/>
    <w:rsid w:val="00883C53"/>
    <w:rsid w:val="008C0996"/>
    <w:rsid w:val="00930CBE"/>
    <w:rsid w:val="009420E2"/>
    <w:rsid w:val="00950B9A"/>
    <w:rsid w:val="00995751"/>
    <w:rsid w:val="009A5A62"/>
    <w:rsid w:val="009B59CB"/>
    <w:rsid w:val="009C42C3"/>
    <w:rsid w:val="009D056F"/>
    <w:rsid w:val="009D344B"/>
    <w:rsid w:val="009D3A43"/>
    <w:rsid w:val="009E55F0"/>
    <w:rsid w:val="009F3954"/>
    <w:rsid w:val="00A4693B"/>
    <w:rsid w:val="00A50594"/>
    <w:rsid w:val="00A527E0"/>
    <w:rsid w:val="00A6617D"/>
    <w:rsid w:val="00AA0C3E"/>
    <w:rsid w:val="00AC3856"/>
    <w:rsid w:val="00AE016A"/>
    <w:rsid w:val="00B074BD"/>
    <w:rsid w:val="00B13207"/>
    <w:rsid w:val="00B2535C"/>
    <w:rsid w:val="00B25E96"/>
    <w:rsid w:val="00B535B9"/>
    <w:rsid w:val="00BE18D8"/>
    <w:rsid w:val="00BE779A"/>
    <w:rsid w:val="00C12DB2"/>
    <w:rsid w:val="00C17DFA"/>
    <w:rsid w:val="00C45B9A"/>
    <w:rsid w:val="00D30FF1"/>
    <w:rsid w:val="00D44693"/>
    <w:rsid w:val="00D45AA9"/>
    <w:rsid w:val="00D64D50"/>
    <w:rsid w:val="00D70451"/>
    <w:rsid w:val="00D731D6"/>
    <w:rsid w:val="00DA410B"/>
    <w:rsid w:val="00DC2419"/>
    <w:rsid w:val="00DD2C6B"/>
    <w:rsid w:val="00DE3288"/>
    <w:rsid w:val="00E61292"/>
    <w:rsid w:val="00E707A4"/>
    <w:rsid w:val="00E9238A"/>
    <w:rsid w:val="00E96785"/>
    <w:rsid w:val="00E97418"/>
    <w:rsid w:val="00EB2235"/>
    <w:rsid w:val="00EC46B4"/>
    <w:rsid w:val="00EC4AE8"/>
    <w:rsid w:val="00ED6635"/>
    <w:rsid w:val="00EE1093"/>
    <w:rsid w:val="00EE71E8"/>
    <w:rsid w:val="00F042EF"/>
    <w:rsid w:val="00F23BE8"/>
    <w:rsid w:val="00F24C32"/>
    <w:rsid w:val="00F6044D"/>
    <w:rsid w:val="00F62A55"/>
    <w:rsid w:val="00FB2A6F"/>
    <w:rsid w:val="00FB49A9"/>
    <w:rsid w:val="00FE3E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54BC4"/>
  <w15:chartTrackingRefBased/>
  <w15:docId w15:val="{CF6A0670-418E-4DBC-A9CC-98348226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A55"/>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EE1093"/>
    <w:pPr>
      <w:ind w:leftChars="200" w:left="480"/>
    </w:pPr>
  </w:style>
  <w:style w:type="paragraph" w:styleId="a3">
    <w:name w:val="header"/>
    <w:basedOn w:val="a"/>
    <w:link w:val="a4"/>
    <w:semiHidden/>
    <w:rsid w:val="00D30FF1"/>
    <w:pPr>
      <w:tabs>
        <w:tab w:val="center" w:pos="4153"/>
        <w:tab w:val="right" w:pos="8306"/>
      </w:tabs>
      <w:snapToGrid w:val="0"/>
    </w:pPr>
    <w:rPr>
      <w:sz w:val="20"/>
      <w:szCs w:val="20"/>
    </w:rPr>
  </w:style>
  <w:style w:type="character" w:customStyle="1" w:styleId="a4">
    <w:name w:val="頁首 字元"/>
    <w:link w:val="a3"/>
    <w:semiHidden/>
    <w:locked/>
    <w:rsid w:val="00D30FF1"/>
    <w:rPr>
      <w:rFonts w:cs="Times New Roman"/>
      <w:kern w:val="0"/>
      <w:sz w:val="20"/>
      <w:szCs w:val="20"/>
      <w:lang w:val="x-none" w:eastAsia="en-US"/>
    </w:rPr>
  </w:style>
  <w:style w:type="paragraph" w:styleId="a5">
    <w:name w:val="footer"/>
    <w:basedOn w:val="a"/>
    <w:link w:val="a6"/>
    <w:semiHidden/>
    <w:rsid w:val="00D30FF1"/>
    <w:pPr>
      <w:tabs>
        <w:tab w:val="center" w:pos="4153"/>
        <w:tab w:val="right" w:pos="8306"/>
      </w:tabs>
      <w:snapToGrid w:val="0"/>
    </w:pPr>
    <w:rPr>
      <w:sz w:val="20"/>
      <w:szCs w:val="20"/>
    </w:rPr>
  </w:style>
  <w:style w:type="character" w:customStyle="1" w:styleId="a6">
    <w:name w:val="頁尾 字元"/>
    <w:link w:val="a5"/>
    <w:semiHidden/>
    <w:locked/>
    <w:rsid w:val="00D30FF1"/>
    <w:rPr>
      <w:rFonts w:cs="Times New Roman"/>
      <w:kern w:val="0"/>
      <w:sz w:val="20"/>
      <w:szCs w:val="20"/>
      <w:lang w:val="x-none" w:eastAsia="en-US"/>
    </w:rPr>
  </w:style>
  <w:style w:type="table" w:styleId="a7">
    <w:name w:val="Table Grid"/>
    <w:basedOn w:val="a1"/>
    <w:locked/>
    <w:rsid w:val="0065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12DB2"/>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rsid w:val="00C12DB2"/>
    <w:rPr>
      <w:rFonts w:asciiTheme="majorHAnsi" w:eastAsiaTheme="majorEastAsia" w:hAnsiTheme="majorHAnsi" w:cstheme="majorBidi"/>
      <w:sz w:val="18"/>
      <w:szCs w:val="18"/>
      <w:lang w:eastAsia="en-US"/>
    </w:rPr>
  </w:style>
  <w:style w:type="paragraph" w:styleId="HTML">
    <w:name w:val="HTML Preformatted"/>
    <w:basedOn w:val="a"/>
    <w:link w:val="HTML0"/>
    <w:uiPriority w:val="99"/>
    <w:unhideWhenUsed/>
    <w:rsid w:val="006D59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6D5980"/>
    <w:rPr>
      <w:rFonts w:ascii="細明體" w:eastAsia="細明體" w:hAnsi="細明體" w:cs="細明體"/>
      <w:sz w:val="24"/>
      <w:szCs w:val="24"/>
    </w:rPr>
  </w:style>
  <w:style w:type="paragraph" w:styleId="aa">
    <w:name w:val="List Paragraph"/>
    <w:basedOn w:val="a"/>
    <w:uiPriority w:val="34"/>
    <w:qFormat/>
    <w:rsid w:val="00F24C3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51940">
      <w:bodyDiv w:val="1"/>
      <w:marLeft w:val="0"/>
      <w:marRight w:val="0"/>
      <w:marTop w:val="0"/>
      <w:marBottom w:val="0"/>
      <w:divBdr>
        <w:top w:val="none" w:sz="0" w:space="0" w:color="auto"/>
        <w:left w:val="none" w:sz="0" w:space="0" w:color="auto"/>
        <w:bottom w:val="none" w:sz="0" w:space="0" w:color="auto"/>
        <w:right w:val="none" w:sz="0" w:space="0" w:color="auto"/>
      </w:divBdr>
    </w:div>
    <w:div w:id="1364134443">
      <w:bodyDiv w:val="1"/>
      <w:marLeft w:val="0"/>
      <w:marRight w:val="0"/>
      <w:marTop w:val="0"/>
      <w:marBottom w:val="0"/>
      <w:divBdr>
        <w:top w:val="none" w:sz="0" w:space="0" w:color="auto"/>
        <w:left w:val="none" w:sz="0" w:space="0" w:color="auto"/>
        <w:bottom w:val="none" w:sz="0" w:space="0" w:color="auto"/>
        <w:right w:val="none" w:sz="0" w:space="0" w:color="auto"/>
      </w:divBdr>
    </w:div>
    <w:div w:id="1549220288">
      <w:bodyDiv w:val="1"/>
      <w:marLeft w:val="0"/>
      <w:marRight w:val="0"/>
      <w:marTop w:val="0"/>
      <w:marBottom w:val="0"/>
      <w:divBdr>
        <w:top w:val="none" w:sz="0" w:space="0" w:color="auto"/>
        <w:left w:val="none" w:sz="0" w:space="0" w:color="auto"/>
        <w:bottom w:val="none" w:sz="0" w:space="0" w:color="auto"/>
        <w:right w:val="none" w:sz="0" w:space="0" w:color="auto"/>
      </w:divBdr>
    </w:div>
    <w:div w:id="1799494885">
      <w:bodyDiv w:val="1"/>
      <w:marLeft w:val="0"/>
      <w:marRight w:val="0"/>
      <w:marTop w:val="0"/>
      <w:marBottom w:val="0"/>
      <w:divBdr>
        <w:top w:val="none" w:sz="0" w:space="0" w:color="auto"/>
        <w:left w:val="none" w:sz="0" w:space="0" w:color="auto"/>
        <w:bottom w:val="none" w:sz="0" w:space="0" w:color="auto"/>
        <w:right w:val="none" w:sz="0" w:space="0" w:color="auto"/>
      </w:divBdr>
    </w:div>
    <w:div w:id="21060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930D-386C-42A0-B8BE-67EE45D7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高雄醫學大學圖書資訊處電子資源管理作業要點</dc:title>
  <dc:subject/>
  <dc:creator>Administrator</dc:creator>
  <cp:keywords/>
  <cp:lastModifiedBy>user</cp:lastModifiedBy>
  <cp:revision>2</cp:revision>
  <cp:lastPrinted>2020-01-20T01:11:00Z</cp:lastPrinted>
  <dcterms:created xsi:type="dcterms:W3CDTF">2024-11-20T07:06:00Z</dcterms:created>
  <dcterms:modified xsi:type="dcterms:W3CDTF">2024-11-20T07:06:00Z</dcterms:modified>
</cp:coreProperties>
</file>