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EDCD0" w14:textId="77777777" w:rsidR="00FB1690" w:rsidRPr="00DA4E37" w:rsidRDefault="00FB1690" w:rsidP="00FB1690">
      <w:pPr>
        <w:spacing w:after="120"/>
        <w:rPr>
          <w:rFonts w:ascii="Times New Roman" w:eastAsia="標楷體" w:hAnsi="Times New Roman" w:cs="Times New Roman"/>
          <w:sz w:val="32"/>
          <w:szCs w:val="28"/>
        </w:rPr>
      </w:pPr>
      <w:r w:rsidRPr="00DA4E37">
        <w:rPr>
          <w:rFonts w:ascii="Times New Roman" w:eastAsia="標楷體" w:hAnsi="Times New Roman" w:cs="Times New Roman"/>
          <w:b/>
          <w:sz w:val="32"/>
          <w:szCs w:val="28"/>
        </w:rPr>
        <w:t>高雄醫學大學通識教育中</w:t>
      </w:r>
      <w:r w:rsidRPr="00D03222">
        <w:rPr>
          <w:rFonts w:ascii="Times New Roman" w:eastAsia="標楷體" w:hAnsi="Times New Roman" w:cs="Times New Roman" w:hint="eastAsia"/>
          <w:b/>
          <w:sz w:val="32"/>
          <w:szCs w:val="28"/>
        </w:rPr>
        <w:t>心學</w:t>
      </w:r>
      <w:r w:rsidRPr="006B34FD">
        <w:rPr>
          <w:rFonts w:ascii="Times New Roman" w:eastAsia="標楷體" w:hAnsi="Times New Roman" w:cs="Times New Roman" w:hint="eastAsia"/>
          <w:b/>
          <w:sz w:val="32"/>
          <w:szCs w:val="28"/>
        </w:rPr>
        <w:t>生</w:t>
      </w:r>
      <w:r w:rsidRPr="00D03222">
        <w:rPr>
          <w:rFonts w:ascii="Times New Roman" w:eastAsia="標楷體" w:hAnsi="Times New Roman" w:cs="Times New Roman" w:hint="eastAsia"/>
          <w:b/>
          <w:sz w:val="32"/>
          <w:szCs w:val="28"/>
        </w:rPr>
        <w:t>抵免</w:t>
      </w:r>
      <w:r w:rsidRPr="006B34FD">
        <w:rPr>
          <w:rFonts w:ascii="Times New Roman" w:eastAsia="標楷體" w:hAnsi="Times New Roman" w:cs="Times New Roman" w:hint="eastAsia"/>
          <w:b/>
          <w:sz w:val="32"/>
          <w:szCs w:val="28"/>
        </w:rPr>
        <w:t>學分</w:t>
      </w:r>
      <w:r w:rsidRPr="00DA4E37">
        <w:rPr>
          <w:rFonts w:ascii="Times New Roman" w:eastAsia="標楷體" w:hAnsi="Times New Roman" w:cs="Times New Roman"/>
          <w:b/>
          <w:sz w:val="32"/>
          <w:szCs w:val="28"/>
        </w:rPr>
        <w:t>要點</w:t>
      </w:r>
    </w:p>
    <w:p w14:paraId="35C9EAA9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104.09.02 104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1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1E3C19BB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104.09.09 104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1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次教務會議修正通過</w:t>
      </w:r>
    </w:p>
    <w:p w14:paraId="02B3E797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 xml:space="preserve">104.12.24 </w:t>
      </w:r>
      <w:r w:rsidRPr="005354D3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1041104065</w:t>
      </w:r>
      <w:r w:rsidRPr="005354D3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4AC8385D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105.07.13 104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6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7E271D94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105.07.25 104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6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次教務會議修正通過</w:t>
      </w:r>
    </w:p>
    <w:p w14:paraId="3DA6A6C9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106.03.17 105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4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3D5935C7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106.05.25 105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6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2270D515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107.05.11 106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5</w:t>
      </w:r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  <w:highlight w:val="white"/>
        </w:rPr>
        <w:t>會議通過</w:t>
      </w:r>
    </w:p>
    <w:p w14:paraId="5DAB4C89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107.07.26 106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7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0FA40FAB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108.03.08 107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3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會議通過</w:t>
      </w:r>
    </w:p>
    <w:p w14:paraId="23F9DC2E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108.04.03 107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4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43808802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108.05.03</w:t>
      </w:r>
      <w:r w:rsidRPr="005354D3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1081101485</w:t>
      </w:r>
      <w:r w:rsidRPr="005354D3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34EE9084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110.05.11 109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2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會議通過</w:t>
      </w:r>
    </w:p>
    <w:p w14:paraId="3F2ADEFC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110.07.21 109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5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6AB94AE0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110.08.24</w:t>
      </w:r>
      <w:r w:rsidRPr="005354D3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1101102714</w:t>
      </w:r>
      <w:r w:rsidRPr="005354D3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617A71B4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112.12.18 112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3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會議通過</w:t>
      </w:r>
    </w:p>
    <w:p w14:paraId="3168E9AC" w14:textId="77777777" w:rsidR="00FB1690" w:rsidRPr="005354D3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>113.02.06 112</w:t>
      </w:r>
      <w:r w:rsidRPr="005354D3">
        <w:rPr>
          <w:rFonts w:ascii="Times New Roman" w:eastAsia="標楷體" w:hAnsi="Times New Roman" w:cs="Times New Roman"/>
          <w:sz w:val="22"/>
          <w:szCs w:val="22"/>
        </w:rPr>
        <w:t>學年度第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2</w:t>
      </w:r>
      <w:r w:rsidRPr="005354D3">
        <w:rPr>
          <w:rFonts w:ascii="Times New Roman" w:eastAsia="標楷體" w:hAnsi="Times New Roman" w:cs="Times New Roman"/>
          <w:sz w:val="22"/>
          <w:szCs w:val="22"/>
        </w:rPr>
        <w:t>次教務會議通過</w:t>
      </w:r>
    </w:p>
    <w:p w14:paraId="20D938D0" w14:textId="77777777" w:rsidR="00FB1690" w:rsidRDefault="00FB1690" w:rsidP="00FB1690">
      <w:pPr>
        <w:ind w:right="-257" w:firstLine="5244"/>
        <w:rPr>
          <w:rFonts w:ascii="Times New Roman" w:eastAsia="標楷體" w:hAnsi="Times New Roman" w:cs="Times New Roman"/>
          <w:sz w:val="22"/>
          <w:szCs w:val="22"/>
        </w:rPr>
      </w:pPr>
      <w:r w:rsidRPr="005354D3">
        <w:rPr>
          <w:rFonts w:ascii="Times New Roman" w:eastAsia="標楷體" w:hAnsi="Times New Roman" w:cs="Times New Roman"/>
          <w:sz w:val="22"/>
          <w:szCs w:val="22"/>
        </w:rPr>
        <w:t xml:space="preserve">113.02.27 </w:t>
      </w:r>
      <w:r w:rsidRPr="005354D3">
        <w:rPr>
          <w:rFonts w:ascii="Times New Roman" w:eastAsia="標楷體" w:hAnsi="Times New Roman" w:cs="Times New Roman"/>
          <w:sz w:val="22"/>
          <w:szCs w:val="22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2"/>
          <w:szCs w:val="22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2"/>
          <w:szCs w:val="22"/>
        </w:rPr>
        <w:t>第</w:t>
      </w:r>
      <w:r w:rsidRPr="005354D3">
        <w:rPr>
          <w:rFonts w:ascii="Times New Roman" w:eastAsia="標楷體" w:hAnsi="Times New Roman" w:cs="Times New Roman"/>
          <w:sz w:val="22"/>
          <w:szCs w:val="22"/>
        </w:rPr>
        <w:t>1131100624</w:t>
      </w:r>
      <w:r w:rsidRPr="005354D3">
        <w:rPr>
          <w:rFonts w:ascii="Times New Roman" w:eastAsia="標楷體" w:hAnsi="Times New Roman" w:cs="Times New Roman"/>
          <w:sz w:val="22"/>
          <w:szCs w:val="22"/>
        </w:rPr>
        <w:t>號函公布</w:t>
      </w:r>
    </w:p>
    <w:p w14:paraId="4865486C" w14:textId="77777777" w:rsidR="00FB1690" w:rsidRPr="005354D3" w:rsidRDefault="00FB1690" w:rsidP="00FB1690">
      <w:pPr>
        <w:tabs>
          <w:tab w:val="left" w:pos="6379"/>
        </w:tabs>
        <w:ind w:firstLineChars="2500" w:firstLine="5250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</w:t>
      </w:r>
      <w:r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5354D3">
        <w:rPr>
          <w:rFonts w:ascii="Times New Roman" w:eastAsia="標楷體" w:hAnsi="Times New Roman" w:cs="Times New Roman"/>
          <w:sz w:val="21"/>
          <w:szCs w:val="21"/>
        </w:rPr>
        <w:t>.</w:t>
      </w:r>
      <w:r>
        <w:rPr>
          <w:rFonts w:ascii="Times New Roman" w:eastAsia="標楷體" w:hAnsi="Times New Roman" w:cs="Times New Roman" w:hint="eastAsia"/>
          <w:sz w:val="21"/>
          <w:szCs w:val="21"/>
        </w:rPr>
        <w:t>07</w:t>
      </w:r>
      <w:r w:rsidRPr="005354D3">
        <w:rPr>
          <w:rFonts w:ascii="Times New Roman" w:eastAsia="標楷體" w:hAnsi="Times New Roman" w:cs="Times New Roman"/>
          <w:sz w:val="21"/>
          <w:szCs w:val="21"/>
        </w:rPr>
        <w:t>.</w:t>
      </w:r>
      <w:r>
        <w:rPr>
          <w:rFonts w:ascii="Times New Roman" w:eastAsia="標楷體" w:hAnsi="Times New Roman" w:cs="Times New Roman" w:hint="eastAsia"/>
          <w:sz w:val="21"/>
          <w:szCs w:val="21"/>
        </w:rPr>
        <w:t>10</w:t>
      </w:r>
      <w:r w:rsidRPr="005354D3">
        <w:rPr>
          <w:rFonts w:ascii="Times New Roman" w:eastAsia="標楷體" w:hAnsi="Times New Roman" w:cs="Times New Roman"/>
          <w:sz w:val="21"/>
          <w:szCs w:val="21"/>
        </w:rPr>
        <w:t xml:space="preserve"> 112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>
        <w:rPr>
          <w:rFonts w:ascii="Times New Roman" w:eastAsia="標楷體" w:hAnsi="Times New Roman" w:cs="Times New Roman" w:hint="eastAsia"/>
          <w:sz w:val="21"/>
          <w:szCs w:val="21"/>
        </w:rPr>
        <w:t>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70982E4C" w14:textId="77777777" w:rsidR="00FB1690" w:rsidRDefault="00FB1690" w:rsidP="00FB1690">
      <w:pPr>
        <w:ind w:right="-257" w:firstLine="5244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 w:hint="eastAsia"/>
          <w:sz w:val="21"/>
          <w:szCs w:val="21"/>
        </w:rPr>
        <w:t xml:space="preserve">113.07.22 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112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19351C5D" w14:textId="47F5E5AA" w:rsidR="00FB1690" w:rsidRPr="006B219B" w:rsidRDefault="00FB1690" w:rsidP="00FB1690">
      <w:pPr>
        <w:tabs>
          <w:tab w:val="left" w:pos="6379"/>
        </w:tabs>
        <w:ind w:firstLineChars="2500" w:firstLine="5250"/>
        <w:rPr>
          <w:rFonts w:ascii="Times New Roman" w:eastAsia="標楷體" w:hAnsi="Times New Roman" w:cs="Times New Roman"/>
          <w:sz w:val="21"/>
          <w:szCs w:val="21"/>
        </w:rPr>
      </w:pPr>
      <w:r w:rsidRPr="006B219B">
        <w:rPr>
          <w:rFonts w:ascii="Times New Roman" w:eastAsia="標楷體" w:hAnsi="Times New Roman" w:cs="Times New Roman"/>
          <w:sz w:val="21"/>
          <w:szCs w:val="21"/>
        </w:rPr>
        <w:t>113.</w:t>
      </w:r>
      <w:r w:rsidR="00497D38" w:rsidRPr="006B219B">
        <w:rPr>
          <w:rFonts w:ascii="Times New Roman" w:eastAsia="標楷體" w:hAnsi="Times New Roman" w:cs="Times New Roman" w:hint="eastAsia"/>
          <w:sz w:val="21"/>
          <w:szCs w:val="21"/>
        </w:rPr>
        <w:t>08</w:t>
      </w:r>
      <w:r w:rsidRPr="006B219B">
        <w:rPr>
          <w:rFonts w:ascii="Times New Roman" w:eastAsia="標楷體" w:hAnsi="Times New Roman" w:cs="Times New Roman"/>
          <w:sz w:val="21"/>
          <w:szCs w:val="21"/>
        </w:rPr>
        <w:t>.</w:t>
      </w:r>
      <w:r w:rsidR="00497D38" w:rsidRPr="006B219B">
        <w:rPr>
          <w:rFonts w:ascii="Times New Roman" w:eastAsia="標楷體" w:hAnsi="Times New Roman" w:cs="Times New Roman" w:hint="eastAsia"/>
          <w:sz w:val="21"/>
          <w:szCs w:val="21"/>
        </w:rPr>
        <w:t>19</w:t>
      </w:r>
      <w:r w:rsidRPr="006B219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6B219B">
        <w:rPr>
          <w:rFonts w:ascii="Times New Roman" w:eastAsia="標楷體" w:hAnsi="Times New Roman" w:cs="Times New Roman"/>
          <w:sz w:val="21"/>
          <w:szCs w:val="21"/>
        </w:rPr>
        <w:t>高醫心通字第</w:t>
      </w:r>
      <w:r w:rsidR="00497D38" w:rsidRPr="006B219B">
        <w:rPr>
          <w:rFonts w:ascii="Times New Roman" w:eastAsia="標楷體" w:hAnsi="Times New Roman" w:cs="Times New Roman" w:hint="eastAsia"/>
          <w:sz w:val="21"/>
          <w:szCs w:val="21"/>
        </w:rPr>
        <w:t>1131102923</w:t>
      </w:r>
      <w:r w:rsidRPr="006B219B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258DCDEA" w14:textId="77777777" w:rsidR="00FB1690" w:rsidRPr="005354D3" w:rsidRDefault="00FB1690" w:rsidP="00FB1690">
      <w:pPr>
        <w:ind w:firstLine="11057"/>
        <w:jc w:val="both"/>
        <w:rPr>
          <w:rFonts w:ascii="Times New Roman" w:eastAsia="標楷體" w:hAnsi="Times New Roman" w:cs="Times New Roman"/>
        </w:rPr>
      </w:pPr>
    </w:p>
    <w:tbl>
      <w:tblPr>
        <w:tblStyle w:val="ae"/>
        <w:tblW w:w="103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9522"/>
      </w:tblGrid>
      <w:tr w:rsidR="00FB1690" w:rsidRPr="005354D3" w14:paraId="18B9FC43" w14:textId="77777777" w:rsidTr="0072028A">
        <w:trPr>
          <w:trHeight w:val="301"/>
          <w:jc w:val="center"/>
        </w:trPr>
        <w:tc>
          <w:tcPr>
            <w:tcW w:w="851" w:type="dxa"/>
          </w:tcPr>
          <w:p w14:paraId="4C215157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522" w:type="dxa"/>
          </w:tcPr>
          <w:p w14:paraId="353A4D73" w14:textId="77777777" w:rsidR="00FB1690" w:rsidRPr="005354D3" w:rsidRDefault="00FB1690" w:rsidP="007202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依據本校「學生抵免學分辦法」之規定訂定本要點。</w:t>
            </w:r>
          </w:p>
        </w:tc>
      </w:tr>
      <w:tr w:rsidR="00FB1690" w:rsidRPr="005354D3" w14:paraId="7E3F210E" w14:textId="77777777" w:rsidTr="0072028A">
        <w:trPr>
          <w:trHeight w:val="961"/>
          <w:jc w:val="center"/>
        </w:trPr>
        <w:tc>
          <w:tcPr>
            <w:tcW w:w="851" w:type="dxa"/>
          </w:tcPr>
          <w:p w14:paraId="320F54C2" w14:textId="77777777" w:rsidR="00FB1690" w:rsidRPr="005354D3" w:rsidRDefault="00FB1690" w:rsidP="007202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522" w:type="dxa"/>
          </w:tcPr>
          <w:p w14:paraId="113355B8" w14:textId="77777777" w:rsidR="00FB1690" w:rsidRPr="006B34FD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抵免通識</w:t>
            </w:r>
            <w:proofErr w:type="gramEnd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課程學分包括必修與選修</w:t>
            </w:r>
            <w:r>
              <w:rPr>
                <w:rFonts w:ascii="新細明體" w:eastAsia="新細明體" w:hAnsi="新細明體" w:cs="Times New Roman" w:hint="eastAsia"/>
                <w:color w:val="000000"/>
                <w:u w:val="single"/>
              </w:rPr>
              <w:t>，</w:t>
            </w:r>
            <w:proofErr w:type="gramStart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分為抵修</w:t>
            </w:r>
            <w:proofErr w:type="gramEnd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及免修。</w:t>
            </w:r>
            <w:proofErr w:type="gramStart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抵修之</w:t>
            </w:r>
            <w:proofErr w:type="gramEnd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學分數毋須再修習其他課程補足；免修之</w:t>
            </w:r>
            <w:proofErr w:type="gramStart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學分數需改</w:t>
            </w:r>
            <w:proofErr w:type="gramEnd"/>
            <w:r w:rsidRPr="006B34F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修其他課程補足。抵免規定如下：</w:t>
            </w:r>
            <w:r w:rsidRPr="006B34FD" w:rsidDel="00360A43"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</w:t>
            </w:r>
          </w:p>
          <w:p w14:paraId="796C3301" w14:textId="77777777" w:rsidR="00FB1690" w:rsidRPr="005354D3" w:rsidRDefault="00FB1690" w:rsidP="0072028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國文基礎課程，由語言與文化中心審核認定。須為最近七學年度內所修學分方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得抵</w:t>
            </w:r>
            <w:r w:rsidRPr="004E3DD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46EDB249" w14:textId="77777777" w:rsidR="00FB1690" w:rsidRPr="005354D3" w:rsidRDefault="00FB1690" w:rsidP="0072028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英文基礎課程，由語言與文化中心審核認定。</w:t>
            </w:r>
          </w:p>
          <w:p w14:paraId="27DD7D5A" w14:textId="77777777" w:rsidR="00FB1690" w:rsidRPr="005354D3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須為最近五學年度內所修學分方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得抵</w:t>
            </w:r>
            <w:r w:rsidRPr="004E3DD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771EAF92" w14:textId="77777777" w:rsidR="00FB1690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.</w:t>
            </w:r>
            <w:proofErr w:type="gramStart"/>
            <w:r w:rsidRPr="0092193E">
              <w:rPr>
                <w:rFonts w:ascii="Times New Roman" w:eastAsia="標楷體" w:hAnsi="Times New Roman" w:cs="Times New Roman"/>
              </w:rPr>
              <w:t>抵</w:t>
            </w:r>
            <w:r w:rsidRPr="00BE2735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r w:rsidRPr="0092193E">
              <w:rPr>
                <w:rFonts w:ascii="Times New Roman" w:eastAsia="標楷體" w:hAnsi="Times New Roman" w:cs="Times New Roman"/>
              </w:rPr>
              <w:t>之</w:t>
            </w:r>
            <w:proofErr w:type="gramEnd"/>
            <w:r w:rsidRPr="0092193E">
              <w:rPr>
                <w:rFonts w:ascii="Times New Roman" w:eastAsia="標楷體" w:hAnsi="Times New Roman" w:cs="Times New Roman"/>
              </w:rPr>
              <w:t>課程若為一學期課程，無論該課程開在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第一</w:t>
            </w:r>
            <w:r w:rsidRPr="0092193E">
              <w:rPr>
                <w:rFonts w:ascii="Times New Roman" w:eastAsia="標楷體" w:hAnsi="Times New Roman" w:cs="Times New Roman"/>
              </w:rPr>
              <w:t>學期或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第二</w:t>
            </w:r>
            <w:r w:rsidRPr="0092193E">
              <w:rPr>
                <w:rFonts w:ascii="Times New Roman" w:eastAsia="標楷體" w:hAnsi="Times New Roman" w:cs="Times New Roman"/>
              </w:rPr>
              <w:t>學期，僅</w:t>
            </w:r>
            <w:proofErr w:type="gramStart"/>
            <w:r w:rsidRPr="0092193E">
              <w:rPr>
                <w:rFonts w:ascii="Times New Roman" w:eastAsia="標楷體" w:hAnsi="Times New Roman" w:cs="Times New Roman"/>
              </w:rPr>
              <w:t>得抵</w:t>
            </w:r>
            <w:r w:rsidRPr="00BE2735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第</w:t>
            </w:r>
            <w:proofErr w:type="gramEnd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一</w:t>
            </w:r>
            <w:r w:rsidRPr="0092193E">
              <w:rPr>
                <w:rFonts w:ascii="Times New Roman" w:eastAsia="標楷體" w:hAnsi="Times New Roman" w:cs="Times New Roman"/>
              </w:rPr>
              <w:t>學期之大一英文。</w:t>
            </w:r>
            <w:proofErr w:type="gramStart"/>
            <w:r w:rsidRPr="0092193E">
              <w:rPr>
                <w:rFonts w:ascii="Times New Roman" w:eastAsia="標楷體" w:hAnsi="Times New Roman" w:cs="Times New Roman"/>
              </w:rPr>
              <w:t>相關抵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r w:rsidRPr="0092193E">
              <w:rPr>
                <w:rFonts w:ascii="Times New Roman" w:eastAsia="標楷體" w:hAnsi="Times New Roman" w:cs="Times New Roman"/>
              </w:rPr>
              <w:t>標準</w:t>
            </w:r>
            <w:proofErr w:type="gramEnd"/>
            <w:r w:rsidRPr="0092193E">
              <w:rPr>
                <w:rFonts w:ascii="Times New Roman" w:eastAsia="標楷體" w:hAnsi="Times New Roman" w:cs="Times New Roman"/>
              </w:rPr>
              <w:t>如附表一。</w:t>
            </w:r>
          </w:p>
          <w:p w14:paraId="6F4277FC" w14:textId="77777777" w:rsidR="00FB1690" w:rsidRPr="005354D3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曾修習之課程若為綜合型英文課程，即含聽說讀寫（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Four Skills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），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抵</w:t>
            </w:r>
            <w:r w:rsidRPr="004E3DDD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標準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如附表二。</w:t>
            </w:r>
          </w:p>
          <w:p w14:paraId="6401F9CD" w14:textId="77777777" w:rsidR="00FB1690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4.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以英文檢定成績單或證書核准免修大</w:t>
            </w:r>
            <w:proofErr w:type="gramStart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一</w:t>
            </w:r>
            <w:proofErr w:type="gramEnd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英文之學生應於畢業前</w:t>
            </w:r>
            <w:proofErr w:type="gramStart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修習由語</w:t>
            </w:r>
            <w:proofErr w:type="gramEnd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言與文化中心開設之進階英文課程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(ESP/EAP)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或通識教育中心開設之</w:t>
            </w:r>
            <w:proofErr w:type="gramStart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通識博</w:t>
            </w:r>
            <w:proofErr w:type="gramEnd"/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雅課程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(EMI)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，合計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4E3DDD">
              <w:rPr>
                <w:rFonts w:ascii="Times New Roman" w:eastAsia="標楷體" w:hAnsi="Times New Roman" w:cs="Times New Roman" w:hint="eastAsia"/>
                <w:u w:val="single"/>
              </w:rPr>
              <w:t>學分，免修標準如附表三。辦理免修者應檢附英文檢定成績單或證書影本一份，並提供正本查驗。</w:t>
            </w:r>
          </w:p>
          <w:p w14:paraId="3AD92608" w14:textId="77777777" w:rsidR="00FB1690" w:rsidRPr="0092193E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89" w:left="622" w:hangingChars="70" w:hanging="1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>
              <w:rPr>
                <w:rFonts w:ascii="Times New Roman" w:eastAsia="標楷體" w:hAnsi="Times New Roman" w:cs="Times New Roman"/>
                <w:u w:val="single"/>
              </w:rPr>
              <w:t>.</w:t>
            </w:r>
            <w:r w:rsidRPr="0092193E">
              <w:rPr>
                <w:rFonts w:ascii="Times New Roman" w:eastAsia="標楷體" w:hAnsi="Times New Roman" w:cs="Times New Roman"/>
                <w:u w:val="single"/>
              </w:rPr>
              <w:t>英語系國家僑生</w:t>
            </w:r>
            <w:r w:rsidRPr="0092193E">
              <w:rPr>
                <w:rFonts w:ascii="Times New Roman" w:eastAsia="標楷體" w:hAnsi="Times New Roman" w:cs="Times New Roman" w:hint="eastAsia"/>
                <w:u w:val="single"/>
              </w:rPr>
              <w:t>或</w:t>
            </w:r>
            <w:r w:rsidRPr="0092193E">
              <w:rPr>
                <w:rFonts w:ascii="Times New Roman" w:eastAsia="標楷體" w:hAnsi="Times New Roman" w:cs="Times New Roman"/>
                <w:u w:val="single"/>
              </w:rPr>
              <w:t>國際生</w:t>
            </w:r>
            <w:r w:rsidRPr="0092193E">
              <w:rPr>
                <w:rFonts w:ascii="Times New Roman" w:eastAsia="標楷體" w:hAnsi="Times New Roman" w:cs="Times New Roman" w:hint="eastAsia"/>
                <w:u w:val="single"/>
              </w:rPr>
              <w:t>得</w:t>
            </w:r>
            <w:r w:rsidRPr="0092193E">
              <w:rPr>
                <w:rFonts w:ascii="Times New Roman" w:eastAsia="標楷體" w:hAnsi="Times New Roman" w:cs="Times New Roman"/>
                <w:u w:val="single"/>
              </w:rPr>
              <w:t>以</w:t>
            </w:r>
            <w:r w:rsidRPr="0092193E">
              <w:rPr>
                <w:rFonts w:ascii="標楷體" w:eastAsia="標楷體" w:hAnsi="標楷體" w:cs="Times New Roman" w:hint="eastAsia"/>
                <w:u w:val="single"/>
              </w:rPr>
              <w:t>：</w:t>
            </w:r>
          </w:p>
          <w:p w14:paraId="3794E4B6" w14:textId="77777777" w:rsidR="00FB1690" w:rsidRPr="0092193E" w:rsidRDefault="00FB1690" w:rsidP="0072028A">
            <w:pPr>
              <w:pStyle w:val="a4"/>
              <w:widowControl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10" w:hanging="283"/>
              <w:jc w:val="both"/>
              <w:rPr>
                <w:rFonts w:ascii="Times New Roman" w:eastAsia="標楷體" w:hAnsi="Times New Roman" w:cs="Times New Roman"/>
              </w:rPr>
            </w:pP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修畢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English Language and composition/English Literature and composition) Level 3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課程，並通過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Advanced Placement (AP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，如附表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四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考試者得申請「英文閱讀」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學分</w:t>
            </w:r>
            <w:proofErr w:type="gramStart"/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之抵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proofErr w:type="gramEnd"/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。另應修習英語聽講實習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 xml:space="preserve"> (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必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) 2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學分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小時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學年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>
              <w:rPr>
                <w:rFonts w:ascii="標楷體" w:eastAsia="標楷體" w:hAnsi="標楷體" w:cs="Times New Roman" w:hint="eastAsia"/>
                <w:u w:val="single"/>
              </w:rPr>
              <w:t>。</w:t>
            </w:r>
          </w:p>
          <w:p w14:paraId="6616F1DB" w14:textId="77777777" w:rsidR="00FB1690" w:rsidRDefault="00FB1690" w:rsidP="0072028A">
            <w:pPr>
              <w:pStyle w:val="a4"/>
              <w:widowControl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10" w:hanging="283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以高中成績申請免修通過者</w:t>
            </w:r>
            <w:r w:rsidRPr="00A27BCC">
              <w:rPr>
                <w:rFonts w:ascii="標楷體" w:eastAsia="標楷體" w:hAnsi="標楷體" w:cs="Times New Roman" w:hint="eastAsia"/>
                <w:u w:val="single"/>
              </w:rPr>
              <w:t>，應</w:t>
            </w:r>
            <w:r w:rsidRPr="00A27BCC">
              <w:rPr>
                <w:rFonts w:ascii="Times New Roman" w:eastAsia="標楷體" w:hAnsi="Times New Roman" w:cs="Times New Roman"/>
                <w:u w:val="single"/>
              </w:rPr>
              <w:t>改修進階</w:t>
            </w:r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英文課程</w:t>
            </w:r>
            <w:r w:rsidRPr="00A27BCC">
              <w:rPr>
                <w:rFonts w:ascii="Times New Roman" w:eastAsia="標楷體" w:hAnsi="Times New Roman" w:cs="Times New Roman"/>
                <w:u w:val="single"/>
              </w:rPr>
              <w:t>(ESP/EAP)</w:t>
            </w:r>
            <w:r w:rsidRPr="00A27BCC">
              <w:rPr>
                <w:rFonts w:ascii="Times New Roman" w:eastAsia="標楷體" w:hAnsi="Times New Roman" w:cs="Times New Roman"/>
                <w:u w:val="single"/>
              </w:rPr>
              <w:t>或</w:t>
            </w:r>
            <w:proofErr w:type="gramStart"/>
            <w:r w:rsidRPr="00A27BCC">
              <w:rPr>
                <w:rFonts w:ascii="Times New Roman" w:eastAsia="標楷體" w:hAnsi="Times New Roman" w:cs="Times New Roman"/>
                <w:u w:val="single"/>
              </w:rPr>
              <w:t>通識</w:t>
            </w:r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博雅</w:t>
            </w:r>
            <w:proofErr w:type="gramEnd"/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課程</w:t>
            </w:r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Pr="00A27BCC">
              <w:rPr>
                <w:rFonts w:ascii="Times New Roman" w:eastAsia="標楷體" w:hAnsi="Times New Roman" w:cs="Times New Roman"/>
                <w:u w:val="single"/>
              </w:rPr>
              <w:t>EMI</w:t>
            </w:r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Pr="00A27BCC">
              <w:rPr>
                <w:rFonts w:ascii="Times New Roman" w:eastAsia="標楷體" w:hAnsi="Times New Roman" w:cs="Times New Roman"/>
                <w:u w:val="single"/>
              </w:rPr>
              <w:t>。</w:t>
            </w:r>
          </w:p>
          <w:p w14:paraId="1949534D" w14:textId="77777777" w:rsidR="00FB1690" w:rsidRPr="00C269E7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4" w:left="744" w:hangingChars="324" w:hanging="77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269E7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6.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u w:val="single"/>
              </w:rPr>
              <w:t>凡改修</w:t>
            </w:r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通識博</w:t>
            </w:r>
            <w:proofErr w:type="gramEnd"/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雅課程</w:t>
            </w:r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(EMI)</w:t>
            </w:r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之學分採計為大一英文必修學分後，不得重複認列為</w:t>
            </w:r>
            <w:proofErr w:type="gramStart"/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通識博</w:t>
            </w:r>
            <w:proofErr w:type="gramEnd"/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雅課程之選修學分。</w:t>
            </w:r>
          </w:p>
          <w:p w14:paraId="2D0D644D" w14:textId="77777777" w:rsidR="00FB1690" w:rsidRPr="005354D3" w:rsidRDefault="00FB1690" w:rsidP="0072028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  <w:highlight w:val="white"/>
              </w:rPr>
              <w:lastRenderedPageBreak/>
              <w:t>程式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基礎課程，由基礎科學教育中心審核認定。須為最近五學年度內所修學分方得抵免。</w:t>
            </w:r>
          </w:p>
          <w:p w14:paraId="75CDA1B4" w14:textId="77777777" w:rsidR="00FB1690" w:rsidRPr="005354D3" w:rsidRDefault="00FB1690" w:rsidP="0072028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通識博雅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課程由通識教育中心審核認定。須為最近七學年度內所修學分方得抵免。</w:t>
            </w:r>
          </w:p>
          <w:p w14:paraId="6CC17E62" w14:textId="77777777" w:rsidR="00FB1690" w:rsidRPr="00371D02" w:rsidRDefault="00FB1690" w:rsidP="0072028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371D02">
              <w:rPr>
                <w:rFonts w:ascii="Times New Roman" w:eastAsia="標楷體" w:hAnsi="Times New Roman" w:cs="Times New Roman"/>
                <w:color w:val="000000"/>
              </w:rPr>
              <w:t>「服務學習」體驗課程，由人文與藝術教育中心審核認定。</w:t>
            </w:r>
          </w:p>
          <w:p w14:paraId="561A6984" w14:textId="77777777" w:rsidR="00FB1690" w:rsidRPr="005354D3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須為最近七學年度內所修學分方得抵免。</w:t>
            </w:r>
          </w:p>
          <w:p w14:paraId="4E4EC6CB" w14:textId="77777777" w:rsidR="00FB1690" w:rsidRPr="005354D3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須另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檢附實作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服務時數證明。</w:t>
            </w:r>
          </w:p>
          <w:p w14:paraId="3F2D2B6B" w14:textId="77777777" w:rsidR="00FB1690" w:rsidRPr="005354D3" w:rsidRDefault="00FB1690" w:rsidP="007202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40" w:hanging="3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學分以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少抵多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者，應依本校學生抵免學分辦法第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條第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項第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款辦理，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修習通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識教育中心開設之服務學習課程。</w:t>
            </w:r>
          </w:p>
          <w:p w14:paraId="42E78143" w14:textId="77777777" w:rsidR="00FB1690" w:rsidRPr="005354D3" w:rsidRDefault="00FB1690" w:rsidP="0072028A">
            <w:pPr>
              <w:pStyle w:val="a4"/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「大學入門」體驗課程，由通識教育中心審核認定。</w:t>
            </w:r>
          </w:p>
          <w:p w14:paraId="4656B591" w14:textId="77777777" w:rsidR="00FB1690" w:rsidRPr="005354D3" w:rsidRDefault="00FB1690" w:rsidP="007202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須為最近七學年度內所修學分方得抵免。</w:t>
            </w:r>
          </w:p>
          <w:p w14:paraId="0780476F" w14:textId="77777777" w:rsidR="00FB1690" w:rsidRPr="005354D3" w:rsidRDefault="00FB1690" w:rsidP="007202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曾就讀國內外大學校院一學期以上者，得申請免修，應檢附原校修讀之成績單一份。免修學生應修習「通識學堂」。</w:t>
            </w:r>
          </w:p>
          <w:p w14:paraId="5F4112F0" w14:textId="77777777" w:rsidR="00FB1690" w:rsidRPr="005354D3" w:rsidRDefault="00FB1690" w:rsidP="0072028A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五專制專科學系畢（結）業生仍須修習本校「大學入門」課程，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寒轉之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五專制專科學系畢（結）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業生修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習「通識學堂」課程。</w:t>
            </w:r>
          </w:p>
          <w:p w14:paraId="5E806211" w14:textId="77777777" w:rsidR="00FB1690" w:rsidRPr="005354D3" w:rsidRDefault="00FB1690" w:rsidP="0072028A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體育課程，由體育教學中心審核認定。須為最近七學年度內所修學分方得抵免。</w:t>
            </w:r>
          </w:p>
        </w:tc>
      </w:tr>
      <w:tr w:rsidR="00FB1690" w:rsidRPr="005354D3" w14:paraId="673064F8" w14:textId="77777777" w:rsidTr="0072028A">
        <w:trPr>
          <w:trHeight w:val="301"/>
          <w:jc w:val="center"/>
        </w:trPr>
        <w:tc>
          <w:tcPr>
            <w:tcW w:w="851" w:type="dxa"/>
          </w:tcPr>
          <w:p w14:paraId="56E41217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lastRenderedPageBreak/>
              <w:t>三、</w:t>
            </w:r>
          </w:p>
        </w:tc>
        <w:tc>
          <w:tcPr>
            <w:tcW w:w="9522" w:type="dxa"/>
          </w:tcPr>
          <w:p w14:paraId="0696EDE0" w14:textId="77777777" w:rsidR="00FB1690" w:rsidRPr="005354D3" w:rsidRDefault="00FB1690" w:rsidP="007202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本要點如有未盡事宜，應依本校「學生抵免學分辦法」及其他相關規定辦理。</w:t>
            </w:r>
          </w:p>
        </w:tc>
      </w:tr>
      <w:tr w:rsidR="00FB1690" w:rsidRPr="005354D3" w14:paraId="6F71241E" w14:textId="77777777" w:rsidTr="0072028A">
        <w:trPr>
          <w:trHeight w:val="603"/>
          <w:jc w:val="center"/>
        </w:trPr>
        <w:tc>
          <w:tcPr>
            <w:tcW w:w="851" w:type="dxa"/>
          </w:tcPr>
          <w:p w14:paraId="469E5995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522" w:type="dxa"/>
          </w:tcPr>
          <w:p w14:paraId="43DF7AA7" w14:textId="77777777" w:rsidR="00FB1690" w:rsidRPr="00371D02" w:rsidRDefault="00FB1690" w:rsidP="0072028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1D02">
              <w:rPr>
                <w:rFonts w:ascii="Times New Roman" w:eastAsia="標楷體" w:hAnsi="Times New Roman" w:cs="Times New Roman"/>
              </w:rPr>
              <w:t>本要點經通識教育</w:t>
            </w:r>
            <w:proofErr w:type="gramStart"/>
            <w:r w:rsidRPr="00371D02">
              <w:rPr>
                <w:rFonts w:ascii="Times New Roman" w:eastAsia="標楷體" w:hAnsi="Times New Roman" w:cs="Times New Roman"/>
              </w:rPr>
              <w:t>中心中心</w:t>
            </w:r>
            <w:proofErr w:type="gramEnd"/>
            <w:r w:rsidRPr="00371D02">
              <w:rPr>
                <w:rFonts w:ascii="Times New Roman" w:eastAsia="標楷體" w:hAnsi="Times New Roman" w:cs="Times New Roman"/>
              </w:rPr>
              <w:t>會議及教務會議審議通過後，自公布日起實施，修正時亦同。</w:t>
            </w:r>
          </w:p>
        </w:tc>
      </w:tr>
    </w:tbl>
    <w:p w14:paraId="62838FBA" w14:textId="77777777" w:rsidR="00FB1690" w:rsidRDefault="00FB1690" w:rsidP="00FB1690">
      <w:pPr>
        <w:rPr>
          <w:rFonts w:ascii="Times New Roman" w:eastAsia="標楷體" w:hAnsi="Times New Roman" w:cs="Times New Roman"/>
        </w:rPr>
      </w:pPr>
    </w:p>
    <w:p w14:paraId="6C2DC416" w14:textId="77777777" w:rsidR="00FB1690" w:rsidRDefault="00FB1690" w:rsidP="00FB1690">
      <w:pPr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/>
        </w:rPr>
        <w:br w:type="page"/>
      </w:r>
    </w:p>
    <w:p w14:paraId="32C860F3" w14:textId="77777777" w:rsidR="00FB1690" w:rsidRDefault="00FB1690" w:rsidP="00FB1690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lastRenderedPageBreak/>
        <w:t>附表</w:t>
      </w:r>
      <w:proofErr w:type="gramStart"/>
      <w:r w:rsidRPr="005354D3">
        <w:rPr>
          <w:rFonts w:ascii="Times New Roman" w:eastAsia="標楷體" w:hAnsi="Times New Roman" w:cs="Times New Roman"/>
          <w:b/>
          <w:kern w:val="2"/>
        </w:rPr>
        <w:t>一</w:t>
      </w:r>
      <w:proofErr w:type="gramEnd"/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1"/>
        <w:gridCol w:w="4436"/>
      </w:tblGrid>
      <w:tr w:rsidR="00FB1690" w:rsidRPr="005354D3" w14:paraId="76B2FBCD" w14:textId="77777777" w:rsidTr="0072028A">
        <w:trPr>
          <w:trHeight w:val="170"/>
          <w:jc w:val="center"/>
        </w:trPr>
        <w:tc>
          <w:tcPr>
            <w:tcW w:w="5781" w:type="dxa"/>
            <w:vAlign w:val="center"/>
          </w:tcPr>
          <w:p w14:paraId="4C3C25EA" w14:textId="77777777" w:rsidR="00FB1690" w:rsidRPr="005354D3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436" w:type="dxa"/>
            <w:vAlign w:val="center"/>
          </w:tcPr>
          <w:p w14:paraId="3A876178" w14:textId="77777777" w:rsidR="00FB1690" w:rsidRPr="005354D3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057874">
              <w:rPr>
                <w:rFonts w:ascii="Times New Roman" w:eastAsia="標楷體" w:hAnsi="Times New Roman" w:cs="Times New Roman" w:hint="eastAsia"/>
                <w:b/>
                <w:kern w:val="2"/>
                <w:u w:val="single"/>
              </w:rPr>
              <w:t>修</w:t>
            </w: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FB1690" w:rsidRPr="00057874" w14:paraId="0F89B289" w14:textId="77777777" w:rsidTr="0072028A">
        <w:trPr>
          <w:trHeight w:val="328"/>
          <w:jc w:val="center"/>
        </w:trPr>
        <w:tc>
          <w:tcPr>
            <w:tcW w:w="5781" w:type="dxa"/>
            <w:vAlign w:val="center"/>
          </w:tcPr>
          <w:p w14:paraId="4B72E50D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11CA0E0D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057874" w14:paraId="177A5671" w14:textId="77777777" w:rsidTr="0072028A">
        <w:trPr>
          <w:trHeight w:val="312"/>
          <w:jc w:val="center"/>
        </w:trPr>
        <w:tc>
          <w:tcPr>
            <w:tcW w:w="5781" w:type="dxa"/>
            <w:vAlign w:val="center"/>
          </w:tcPr>
          <w:p w14:paraId="3092F2E2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107C9C06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057874" w14:paraId="7E3A054C" w14:textId="77777777" w:rsidTr="0072028A">
        <w:trPr>
          <w:trHeight w:val="226"/>
          <w:jc w:val="center"/>
        </w:trPr>
        <w:tc>
          <w:tcPr>
            <w:tcW w:w="5781" w:type="dxa"/>
            <w:vAlign w:val="center"/>
          </w:tcPr>
          <w:p w14:paraId="4B52F2BC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4836ED4A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057874" w14:paraId="11CF5820" w14:textId="77777777" w:rsidTr="0072028A">
        <w:trPr>
          <w:trHeight w:val="234"/>
          <w:jc w:val="center"/>
        </w:trPr>
        <w:tc>
          <w:tcPr>
            <w:tcW w:w="5781" w:type="dxa"/>
            <w:vAlign w:val="center"/>
          </w:tcPr>
          <w:p w14:paraId="12EA3783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3E605CA7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  <w:tr w:rsidR="00FB1690" w:rsidRPr="00057874" w14:paraId="4959D991" w14:textId="77777777" w:rsidTr="0072028A">
        <w:trPr>
          <w:trHeight w:val="90"/>
          <w:jc w:val="center"/>
        </w:trPr>
        <w:tc>
          <w:tcPr>
            <w:tcW w:w="5781" w:type="dxa"/>
            <w:vAlign w:val="center"/>
          </w:tcPr>
          <w:p w14:paraId="5A7474DA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40B3B5FF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057874" w14:paraId="345578E2" w14:textId="77777777" w:rsidTr="0072028A">
        <w:trPr>
          <w:trHeight w:val="90"/>
          <w:jc w:val="center"/>
        </w:trPr>
        <w:tc>
          <w:tcPr>
            <w:tcW w:w="5781" w:type="dxa"/>
            <w:vAlign w:val="center"/>
          </w:tcPr>
          <w:p w14:paraId="16FC7907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6EBBC3DA" w14:textId="77777777" w:rsidR="00FB1690" w:rsidRPr="00057874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4E0B4526" w14:textId="77777777" w:rsidR="00FB1690" w:rsidRDefault="00FB1690" w:rsidP="00FB1690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2168B4D9" w14:textId="77777777" w:rsidR="00FB1690" w:rsidRDefault="00FB1690" w:rsidP="00FB1690">
      <w:pPr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t>附表二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6"/>
        <w:gridCol w:w="4510"/>
      </w:tblGrid>
      <w:tr w:rsidR="00FB1690" w:rsidRPr="005354D3" w14:paraId="38E16451" w14:textId="77777777" w:rsidTr="0072028A">
        <w:trPr>
          <w:trHeight w:val="138"/>
          <w:jc w:val="center"/>
        </w:trPr>
        <w:tc>
          <w:tcPr>
            <w:tcW w:w="5806" w:type="dxa"/>
            <w:vAlign w:val="center"/>
          </w:tcPr>
          <w:p w14:paraId="48EEADD7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510" w:type="dxa"/>
            <w:vAlign w:val="center"/>
          </w:tcPr>
          <w:p w14:paraId="078FF61D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057874">
              <w:rPr>
                <w:rFonts w:ascii="Times New Roman" w:eastAsia="標楷體" w:hAnsi="Times New Roman" w:cs="Times New Roman" w:hint="eastAsia"/>
                <w:b/>
                <w:kern w:val="2"/>
                <w:u w:val="single"/>
              </w:rPr>
              <w:t>修</w:t>
            </w: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FB1690" w:rsidRPr="005354D3" w14:paraId="1737D640" w14:textId="77777777" w:rsidTr="0072028A">
        <w:trPr>
          <w:trHeight w:val="286"/>
          <w:jc w:val="center"/>
        </w:trPr>
        <w:tc>
          <w:tcPr>
            <w:tcW w:w="5806" w:type="dxa"/>
            <w:vAlign w:val="center"/>
          </w:tcPr>
          <w:p w14:paraId="39D25097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546A908A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5354D3" w14:paraId="4D5EC6CD" w14:textId="77777777" w:rsidTr="0072028A">
        <w:trPr>
          <w:trHeight w:val="286"/>
          <w:jc w:val="center"/>
        </w:trPr>
        <w:tc>
          <w:tcPr>
            <w:tcW w:w="5806" w:type="dxa"/>
            <w:vAlign w:val="center"/>
          </w:tcPr>
          <w:p w14:paraId="5423201A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(3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3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629370E4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5354D3" w14:paraId="61412C02" w14:textId="77777777" w:rsidTr="0072028A">
        <w:trPr>
          <w:trHeight w:val="286"/>
          <w:jc w:val="center"/>
        </w:trPr>
        <w:tc>
          <w:tcPr>
            <w:tcW w:w="5806" w:type="dxa"/>
            <w:vAlign w:val="center"/>
          </w:tcPr>
          <w:p w14:paraId="47FD767F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61B7BFAD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FB1690" w:rsidRPr="005354D3" w14:paraId="27524253" w14:textId="77777777" w:rsidTr="0072028A">
        <w:trPr>
          <w:trHeight w:val="295"/>
          <w:jc w:val="center"/>
        </w:trPr>
        <w:tc>
          <w:tcPr>
            <w:tcW w:w="5806" w:type="dxa"/>
            <w:vAlign w:val="center"/>
          </w:tcPr>
          <w:p w14:paraId="1C42329A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329C0AAC" w14:textId="77777777" w:rsidR="00FB1690" w:rsidRPr="00057874" w:rsidRDefault="00FB1690" w:rsidP="0072028A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</w:tbl>
    <w:p w14:paraId="19C73BD4" w14:textId="77777777" w:rsidR="00FB1690" w:rsidRDefault="00FB1690" w:rsidP="00FB1690">
      <w:pPr>
        <w:rPr>
          <w:rFonts w:ascii="Times New Roman" w:eastAsia="標楷體" w:hAnsi="Times New Roman" w:cs="Times New Roman"/>
          <w:b/>
          <w:kern w:val="2"/>
        </w:rPr>
      </w:pPr>
    </w:p>
    <w:p w14:paraId="0B4EE70C" w14:textId="77777777" w:rsidR="00FB1690" w:rsidRPr="005354D3" w:rsidRDefault="00FB1690" w:rsidP="00FB1690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  <w:r w:rsidRPr="00C15C90">
        <w:rPr>
          <w:rFonts w:ascii="Times New Roman" w:eastAsia="標楷體" w:hAnsi="Times New Roman" w:cs="Times New Roman"/>
          <w:b/>
          <w:kern w:val="2"/>
        </w:rPr>
        <w:t>附表</w:t>
      </w:r>
      <w:proofErr w:type="gramStart"/>
      <w:r w:rsidRPr="00C15C90">
        <w:rPr>
          <w:rFonts w:ascii="Times New Roman" w:eastAsia="標楷體" w:hAnsi="Times New Roman" w:cs="Times New Roman"/>
          <w:b/>
          <w:kern w:val="2"/>
        </w:rPr>
        <w:t>三</w:t>
      </w:r>
      <w:proofErr w:type="gramEnd"/>
    </w:p>
    <w:tbl>
      <w:tblPr>
        <w:tblStyle w:val="aa"/>
        <w:tblpPr w:leftFromText="180" w:rightFromText="180" w:vertAnchor="text" w:horzAnchor="page" w:tblpX="795" w:tblpY="180"/>
        <w:tblOverlap w:val="never"/>
        <w:tblW w:w="10791" w:type="dxa"/>
        <w:tblLayout w:type="fixed"/>
        <w:tblLook w:val="04A0" w:firstRow="1" w:lastRow="0" w:firstColumn="1" w:lastColumn="0" w:noHBand="0" w:noVBand="1"/>
      </w:tblPr>
      <w:tblGrid>
        <w:gridCol w:w="1199"/>
        <w:gridCol w:w="799"/>
        <w:gridCol w:w="799"/>
        <w:gridCol w:w="799"/>
        <w:gridCol w:w="803"/>
        <w:gridCol w:w="1599"/>
        <w:gridCol w:w="794"/>
        <w:gridCol w:w="799"/>
        <w:gridCol w:w="1000"/>
        <w:gridCol w:w="601"/>
        <w:gridCol w:w="1599"/>
      </w:tblGrid>
      <w:tr w:rsidR="00FB1690" w:rsidRPr="00C15C90" w14:paraId="521EB671" w14:textId="77777777" w:rsidTr="0072028A">
        <w:trPr>
          <w:trHeight w:val="422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6D025F38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bookmarkStart w:id="0" w:name="_Hlk173160644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CEFR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0F0BD976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培力英檢</w:t>
            </w:r>
            <w:proofErr w:type="gramEnd"/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54A24FEB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全民英檢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14:paraId="71E0D238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外語能力測驗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58EDA51B" w14:textId="77777777" w:rsidR="00FB1690" w:rsidRPr="00C15C90" w:rsidRDefault="00FB1690" w:rsidP="007202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劍橋國際</w:t>
            </w:r>
          </w:p>
          <w:p w14:paraId="2FE3D2E7" w14:textId="77777777" w:rsidR="00FB1690" w:rsidRPr="00C15C90" w:rsidRDefault="00FB1690" w:rsidP="007202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英語認證</w:t>
            </w: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 xml:space="preserve">FCE </w:t>
            </w:r>
          </w:p>
        </w:tc>
      </w:tr>
      <w:tr w:rsidR="00FB1690" w:rsidRPr="00C15C90" w14:paraId="292BE5F9" w14:textId="77777777" w:rsidTr="0072028A">
        <w:trPr>
          <w:trHeight w:val="422"/>
        </w:trPr>
        <w:tc>
          <w:tcPr>
            <w:tcW w:w="1199" w:type="dxa"/>
            <w:vMerge/>
            <w:shd w:val="clear" w:color="auto" w:fill="auto"/>
            <w:vAlign w:val="center"/>
          </w:tcPr>
          <w:p w14:paraId="7F49F4AC" w14:textId="77777777" w:rsidR="00FB1690" w:rsidRPr="00C15C90" w:rsidRDefault="00FB1690" w:rsidP="0072028A">
            <w:pPr>
              <w:spacing w:line="120" w:lineRule="atLeast"/>
              <w:rPr>
                <w:rFonts w:ascii="Times New Roman" w:eastAsia="標楷體" w:hAnsi="Times New Roman" w:cs="Times New Roman"/>
                <w:b/>
                <w:bCs/>
                <w:sz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33C72B4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10945EC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BCC431A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372A85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5D66DD59" w14:textId="77777777" w:rsidR="00FB1690" w:rsidRPr="00C15C90" w:rsidRDefault="00FB1690" w:rsidP="0072028A">
            <w:pPr>
              <w:spacing w:line="120" w:lineRule="atLeast"/>
              <w:rPr>
                <w:rFonts w:ascii="Times New Roman" w:eastAsia="標楷體" w:hAnsi="Times New Roman" w:cs="Times New Roman"/>
                <w:b/>
                <w:bCs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E467F8A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197B3AB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D45521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3D29AB1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71857D7C" w14:textId="77777777" w:rsidR="00FB1690" w:rsidRPr="00C15C90" w:rsidRDefault="00FB1690" w:rsidP="0072028A">
            <w:pPr>
              <w:spacing w:line="120" w:lineRule="atLeast"/>
              <w:rPr>
                <w:rFonts w:ascii="Times New Roman" w:eastAsia="標楷體" w:hAnsi="Times New Roman" w:cs="Times New Roman"/>
                <w:b/>
                <w:bCs/>
                <w:sz w:val="21"/>
              </w:rPr>
            </w:pPr>
          </w:p>
        </w:tc>
      </w:tr>
      <w:tr w:rsidR="00FB1690" w:rsidRPr="002F40F8" w14:paraId="226E53A4" w14:textId="77777777" w:rsidTr="0072028A">
        <w:trPr>
          <w:trHeight w:val="1026"/>
        </w:trPr>
        <w:tc>
          <w:tcPr>
            <w:tcW w:w="1199" w:type="dxa"/>
            <w:vAlign w:val="center"/>
          </w:tcPr>
          <w:p w14:paraId="142258E7" w14:textId="77777777" w:rsidR="00FB1690" w:rsidRPr="00121E9C" w:rsidRDefault="00FB1690" w:rsidP="0072028A">
            <w:pPr>
              <w:spacing w:line="120" w:lineRule="atLeast"/>
              <w:ind w:firstLineChars="16" w:firstLine="34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B2</w:t>
            </w:r>
          </w:p>
        </w:tc>
        <w:tc>
          <w:tcPr>
            <w:tcW w:w="799" w:type="dxa"/>
            <w:vAlign w:val="center"/>
          </w:tcPr>
          <w:p w14:paraId="04B9486C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14:paraId="531C1B0B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100</w:t>
            </w:r>
          </w:p>
        </w:tc>
        <w:tc>
          <w:tcPr>
            <w:tcW w:w="799" w:type="dxa"/>
            <w:vAlign w:val="center"/>
          </w:tcPr>
          <w:p w14:paraId="78465D98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280</w:t>
            </w:r>
          </w:p>
        </w:tc>
        <w:tc>
          <w:tcPr>
            <w:tcW w:w="800" w:type="dxa"/>
            <w:vAlign w:val="center"/>
          </w:tcPr>
          <w:p w14:paraId="3E817FF0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280</w:t>
            </w:r>
          </w:p>
        </w:tc>
        <w:tc>
          <w:tcPr>
            <w:tcW w:w="1599" w:type="dxa"/>
            <w:vAlign w:val="center"/>
          </w:tcPr>
          <w:p w14:paraId="0915ED70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中高級</w:t>
            </w:r>
          </w:p>
          <w:p w14:paraId="29428D99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聽</w:t>
            </w:r>
            <w:proofErr w:type="gramStart"/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讀說寫通過</w:t>
            </w:r>
            <w:proofErr w:type="gramEnd"/>
          </w:p>
        </w:tc>
        <w:tc>
          <w:tcPr>
            <w:tcW w:w="794" w:type="dxa"/>
            <w:vAlign w:val="center"/>
          </w:tcPr>
          <w:p w14:paraId="793EEAFD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195</w:t>
            </w:r>
          </w:p>
        </w:tc>
        <w:tc>
          <w:tcPr>
            <w:tcW w:w="799" w:type="dxa"/>
            <w:vAlign w:val="center"/>
          </w:tcPr>
          <w:p w14:paraId="7DC9E5E4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195</w:t>
            </w:r>
          </w:p>
        </w:tc>
        <w:tc>
          <w:tcPr>
            <w:tcW w:w="1000" w:type="dxa"/>
            <w:vAlign w:val="center"/>
          </w:tcPr>
          <w:p w14:paraId="458550F1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S-2+</w:t>
            </w:r>
          </w:p>
        </w:tc>
        <w:tc>
          <w:tcPr>
            <w:tcW w:w="600" w:type="dxa"/>
            <w:vAlign w:val="center"/>
          </w:tcPr>
          <w:p w14:paraId="267F03CC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B</w:t>
            </w:r>
          </w:p>
        </w:tc>
        <w:tc>
          <w:tcPr>
            <w:tcW w:w="1599" w:type="dxa"/>
            <w:vAlign w:val="center"/>
          </w:tcPr>
          <w:p w14:paraId="71C15F34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160</w:t>
            </w:r>
          </w:p>
        </w:tc>
      </w:tr>
    </w:tbl>
    <w:p w14:paraId="7D8B76E4" w14:textId="77777777" w:rsidR="00FB1690" w:rsidRDefault="00FB1690" w:rsidP="00FB1690"/>
    <w:tbl>
      <w:tblPr>
        <w:tblStyle w:val="aa"/>
        <w:tblpPr w:leftFromText="180" w:rightFromText="180" w:vertAnchor="text" w:horzAnchor="page" w:tblpX="795" w:tblpY="180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1079"/>
        <w:gridCol w:w="863"/>
        <w:gridCol w:w="845"/>
        <w:gridCol w:w="816"/>
        <w:gridCol w:w="817"/>
        <w:gridCol w:w="710"/>
        <w:gridCol w:w="712"/>
        <w:gridCol w:w="692"/>
        <w:gridCol w:w="654"/>
        <w:gridCol w:w="1014"/>
        <w:gridCol w:w="650"/>
        <w:gridCol w:w="647"/>
        <w:gridCol w:w="647"/>
        <w:gridCol w:w="649"/>
      </w:tblGrid>
      <w:tr w:rsidR="00FB1690" w:rsidRPr="00121E9C" w14:paraId="3746B760" w14:textId="77777777" w:rsidTr="0072028A">
        <w:trPr>
          <w:trHeight w:val="15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117F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雅思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1AF8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多益測驗</w:t>
            </w:r>
            <w:proofErr w:type="gramEnd"/>
          </w:p>
        </w:tc>
        <w:tc>
          <w:tcPr>
            <w:tcW w:w="3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9CD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托福網路測驗</w:t>
            </w:r>
          </w:p>
        </w:tc>
        <w:tc>
          <w:tcPr>
            <w:tcW w:w="259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540FAB" w14:textId="77777777" w:rsidR="00FB1690" w:rsidRPr="00C15C90" w:rsidRDefault="00FB1690" w:rsidP="007202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劍橋領思</w:t>
            </w:r>
            <w:proofErr w:type="gramEnd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-</w:t>
            </w: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職場</w:t>
            </w:r>
          </w:p>
          <w:p w14:paraId="36E9F6ED" w14:textId="77777777" w:rsidR="00FB1690" w:rsidRPr="00C15C90" w:rsidRDefault="00FB1690" w:rsidP="007202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英語測驗、</w:t>
            </w:r>
          </w:p>
          <w:p w14:paraId="48B2B9D7" w14:textId="77777777" w:rsidR="00FB1690" w:rsidRPr="00C15C90" w:rsidRDefault="00FB1690" w:rsidP="007202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劍橋領思</w:t>
            </w:r>
            <w:proofErr w:type="gramEnd"/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-</w:t>
            </w: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實用</w:t>
            </w:r>
          </w:p>
          <w:p w14:paraId="0B903B7C" w14:textId="77777777" w:rsidR="00FB1690" w:rsidRPr="00C15C90" w:rsidRDefault="00FB1690" w:rsidP="007202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英語測驗</w:t>
            </w:r>
          </w:p>
        </w:tc>
      </w:tr>
      <w:tr w:rsidR="00FB1690" w:rsidRPr="00121E9C" w14:paraId="2795547E" w14:textId="77777777" w:rsidTr="0072028A">
        <w:trPr>
          <w:trHeight w:val="155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A19D" w14:textId="77777777" w:rsidR="00FB1690" w:rsidRPr="00C15C90" w:rsidRDefault="00FB1690" w:rsidP="0072028A">
            <w:pPr>
              <w:spacing w:line="120" w:lineRule="atLeast"/>
              <w:rPr>
                <w:rFonts w:ascii="Times New Roman" w:eastAsia="標楷體" w:hAnsi="Times New Roman" w:cs="Times New Roman"/>
                <w:b/>
                <w:bCs/>
                <w:sz w:val="21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BF4E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E0D0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5E5B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E40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406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3B8D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741A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E828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10CA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總分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C916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1135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B47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7F882" w14:textId="77777777" w:rsidR="00FB1690" w:rsidRPr="00C15C90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C15C90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</w:tr>
      <w:tr w:rsidR="00FB1690" w:rsidRPr="00121E9C" w14:paraId="5002F0B2" w14:textId="77777777" w:rsidTr="0072028A">
        <w:trPr>
          <w:trHeight w:val="38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2145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5.5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41016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400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E26D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385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03F8C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160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B06E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150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74C3E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D019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18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2660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20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FBCD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D9E4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72</w:t>
            </w:r>
          </w:p>
        </w:tc>
        <w:tc>
          <w:tcPr>
            <w:tcW w:w="2593" w:type="dxa"/>
            <w:gridSpan w:val="4"/>
            <w:tcBorders>
              <w:left w:val="single" w:sz="4" w:space="0" w:color="auto"/>
            </w:tcBorders>
            <w:vAlign w:val="center"/>
          </w:tcPr>
          <w:p w14:paraId="2237C164" w14:textId="77777777" w:rsidR="00FB1690" w:rsidRPr="00121E9C" w:rsidRDefault="00FB1690" w:rsidP="0072028A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160</w:t>
            </w:r>
          </w:p>
        </w:tc>
      </w:tr>
      <w:bookmarkEnd w:id="0"/>
    </w:tbl>
    <w:p w14:paraId="1BD8AE90" w14:textId="77777777" w:rsidR="00FB1690" w:rsidRDefault="00FB1690" w:rsidP="00FB1690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62AD923E" w14:textId="77777777" w:rsidR="00FB1690" w:rsidRPr="005354D3" w:rsidRDefault="00FB1690" w:rsidP="00FB1690">
      <w:pPr>
        <w:spacing w:line="240" w:lineRule="exact"/>
        <w:rPr>
          <w:rFonts w:ascii="Times New Roman" w:eastAsia="標楷體" w:hAnsi="Times New Roman" w:cs="Times New Roman"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t>附表</w:t>
      </w:r>
      <w:r>
        <w:rPr>
          <w:rFonts w:ascii="Times New Roman" w:eastAsia="標楷體" w:hAnsi="Times New Roman" w:cs="Times New Roman" w:hint="eastAsia"/>
          <w:b/>
          <w:kern w:val="2"/>
        </w:rPr>
        <w:t>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</w:tblGrid>
      <w:tr w:rsidR="00FB1690" w:rsidRPr="005354D3" w14:paraId="77B607E6" w14:textId="77777777" w:rsidTr="0072028A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37D03CC0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考試名稱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B75EA0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AP</w:t>
            </w: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（</w:t>
            </w: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Advanced Placement</w:t>
            </w: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）</w:t>
            </w:r>
          </w:p>
        </w:tc>
      </w:tr>
      <w:tr w:rsidR="00FB1690" w:rsidRPr="005354D3" w14:paraId="0B945F46" w14:textId="77777777" w:rsidTr="0072028A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1D59F25A" w14:textId="77777777" w:rsidR="00FB1690" w:rsidRPr="005354D3" w:rsidRDefault="00FB1690" w:rsidP="0072028A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課程名稱及標準</w:t>
            </w:r>
          </w:p>
        </w:tc>
        <w:tc>
          <w:tcPr>
            <w:tcW w:w="4252" w:type="dxa"/>
            <w:shd w:val="clear" w:color="auto" w:fill="auto"/>
          </w:tcPr>
          <w:p w14:paraId="1EB31A79" w14:textId="77777777" w:rsidR="00FB1690" w:rsidRPr="005354D3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(English Language and composition/</w:t>
            </w:r>
          </w:p>
          <w:p w14:paraId="580B5B23" w14:textId="77777777" w:rsidR="00FB1690" w:rsidRPr="005354D3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English Literature and composition)</w:t>
            </w:r>
          </w:p>
          <w:p w14:paraId="46B43CFC" w14:textId="77777777" w:rsidR="00FB1690" w:rsidRPr="005354D3" w:rsidRDefault="00FB1690" w:rsidP="007202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 Level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3</w:t>
            </w:r>
          </w:p>
        </w:tc>
      </w:tr>
    </w:tbl>
    <w:p w14:paraId="5617BE18" w14:textId="77777777" w:rsidR="00FB1690" w:rsidRPr="005354D3" w:rsidRDefault="00FB1690" w:rsidP="00FB1690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3F83AF0A" w14:textId="77777777" w:rsidR="00FB1690" w:rsidRDefault="00FB1690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25629B9" w14:textId="2A37F376" w:rsidR="000D3AA6" w:rsidRPr="005354D3" w:rsidRDefault="00F16693" w:rsidP="0092193E">
      <w:pPr>
        <w:spacing w:line="440" w:lineRule="auto"/>
        <w:ind w:right="-283" w:hanging="1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5354D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高雄醫學大學通識教育中</w:t>
      </w:r>
      <w:r w:rsidRPr="00D03222">
        <w:rPr>
          <w:rFonts w:ascii="Times New Roman" w:eastAsia="標楷體" w:hAnsi="Times New Roman" w:cs="Times New Roman"/>
          <w:b/>
          <w:sz w:val="32"/>
          <w:szCs w:val="32"/>
        </w:rPr>
        <w:t>心學</w:t>
      </w:r>
      <w:r w:rsidRPr="006B34FD">
        <w:rPr>
          <w:rFonts w:ascii="Times New Roman" w:eastAsia="標楷體" w:hAnsi="Times New Roman" w:cs="Times New Roman" w:hint="eastAsia"/>
          <w:b/>
          <w:sz w:val="32"/>
          <w:szCs w:val="32"/>
        </w:rPr>
        <w:t>生</w:t>
      </w:r>
      <w:r w:rsidRPr="00D03222">
        <w:rPr>
          <w:rFonts w:ascii="Times New Roman" w:eastAsia="標楷體" w:hAnsi="Times New Roman" w:cs="Times New Roman" w:hint="eastAsia"/>
          <w:b/>
          <w:sz w:val="32"/>
          <w:szCs w:val="32"/>
        </w:rPr>
        <w:t>抵免</w:t>
      </w:r>
      <w:r w:rsidR="00CC0426" w:rsidRPr="006B34FD">
        <w:rPr>
          <w:rFonts w:ascii="Times New Roman" w:eastAsia="標楷體" w:hAnsi="Times New Roman" w:cs="Times New Roman" w:hint="eastAsia"/>
          <w:b/>
          <w:sz w:val="32"/>
          <w:szCs w:val="32"/>
        </w:rPr>
        <w:t>學分</w:t>
      </w:r>
      <w:r w:rsidRPr="00D03222">
        <w:rPr>
          <w:rFonts w:ascii="Times New Roman" w:eastAsia="標楷體" w:hAnsi="Times New Roman" w:cs="Times New Roman" w:hint="eastAsia"/>
          <w:b/>
          <w:sz w:val="32"/>
          <w:szCs w:val="32"/>
        </w:rPr>
        <w:t>要</w:t>
      </w:r>
      <w:r w:rsidRPr="0092193E">
        <w:rPr>
          <w:rFonts w:ascii="Times New Roman" w:eastAsia="標楷體" w:hAnsi="Times New Roman" w:cs="Times New Roman"/>
          <w:b/>
          <w:sz w:val="32"/>
          <w:szCs w:val="32"/>
        </w:rPr>
        <w:t>點</w:t>
      </w:r>
      <w:r w:rsidRPr="005354D3">
        <w:rPr>
          <w:rFonts w:ascii="Times New Roman" w:eastAsia="標楷體" w:hAnsi="Times New Roman" w:cs="Times New Roman"/>
          <w:b/>
          <w:sz w:val="32"/>
          <w:szCs w:val="32"/>
        </w:rPr>
        <w:t>（修正條文對照表）</w:t>
      </w:r>
    </w:p>
    <w:p w14:paraId="3E8B4F5D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104.09.02 104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017067C2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104.09.09 104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次教務會議修正通過</w:t>
      </w:r>
    </w:p>
    <w:p w14:paraId="504934D9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 xml:space="preserve">104.12.24 </w:t>
      </w:r>
      <w:r w:rsidRPr="005354D3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1041104065</w:t>
      </w:r>
      <w:r w:rsidRPr="005354D3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237D4B97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105.07.13 104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18C9AE3C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105.07.25 104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次教務會議修正通過</w:t>
      </w:r>
    </w:p>
    <w:p w14:paraId="0C2DE720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106.03.17 105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58087A5C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106.05.25 105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584AFD0D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107.05.11 106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5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FDACF90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107.07.26 106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7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18599A1C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108.03.08 107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3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079F2FF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108.04.03 107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216BFDC6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108.05.03</w:t>
      </w:r>
      <w:r w:rsidRPr="005354D3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1081101485</w:t>
      </w:r>
      <w:r w:rsidRPr="005354D3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46F3664D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110.05.11 109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02A87BDB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110.07.21 109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5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14A438E8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110.08.24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1101102714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7B27E689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112.12.18 112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3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44C406D6" w14:textId="77777777" w:rsidR="000D3AA6" w:rsidRPr="005354D3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113.02.06 112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2F471D54" w14:textId="417E30C4" w:rsidR="000D3AA6" w:rsidRDefault="00F16693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 xml:space="preserve">113.02.27 </w:t>
      </w:r>
      <w:r w:rsidRPr="005354D3">
        <w:rPr>
          <w:rFonts w:ascii="Times New Roman" w:eastAsia="標楷體" w:hAnsi="Times New Roman" w:cs="Times New Roman"/>
          <w:sz w:val="21"/>
          <w:szCs w:val="21"/>
        </w:rPr>
        <w:t>高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醫心通字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第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1131100624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7ED0C61F" w14:textId="72783ECD" w:rsidR="0078434B" w:rsidRPr="005354D3" w:rsidRDefault="0078434B" w:rsidP="0078434B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 w:rsidRPr="005354D3">
        <w:rPr>
          <w:rFonts w:ascii="Times New Roman" w:eastAsia="標楷體" w:hAnsi="Times New Roman" w:cs="Times New Roman"/>
          <w:sz w:val="21"/>
          <w:szCs w:val="21"/>
        </w:rPr>
        <w:t>11</w:t>
      </w:r>
      <w:r>
        <w:rPr>
          <w:rFonts w:ascii="Times New Roman" w:eastAsia="標楷體" w:hAnsi="Times New Roman" w:cs="Times New Roman" w:hint="eastAsia"/>
          <w:sz w:val="21"/>
          <w:szCs w:val="21"/>
        </w:rPr>
        <w:t>3</w:t>
      </w:r>
      <w:r w:rsidRPr="005354D3">
        <w:rPr>
          <w:rFonts w:ascii="Times New Roman" w:eastAsia="標楷體" w:hAnsi="Times New Roman" w:cs="Times New Roman"/>
          <w:sz w:val="21"/>
          <w:szCs w:val="21"/>
        </w:rPr>
        <w:t>.</w:t>
      </w:r>
      <w:r>
        <w:rPr>
          <w:rFonts w:ascii="Times New Roman" w:eastAsia="標楷體" w:hAnsi="Times New Roman" w:cs="Times New Roman" w:hint="eastAsia"/>
          <w:sz w:val="21"/>
          <w:szCs w:val="21"/>
        </w:rPr>
        <w:t>07</w:t>
      </w:r>
      <w:r w:rsidRPr="005354D3">
        <w:rPr>
          <w:rFonts w:ascii="Times New Roman" w:eastAsia="標楷體" w:hAnsi="Times New Roman" w:cs="Times New Roman"/>
          <w:sz w:val="21"/>
          <w:szCs w:val="21"/>
        </w:rPr>
        <w:t>.</w:t>
      </w:r>
      <w:r>
        <w:rPr>
          <w:rFonts w:ascii="Times New Roman" w:eastAsia="標楷體" w:hAnsi="Times New Roman" w:cs="Times New Roman" w:hint="eastAsia"/>
          <w:sz w:val="21"/>
          <w:szCs w:val="21"/>
        </w:rPr>
        <w:t>10</w:t>
      </w:r>
      <w:r w:rsidRPr="005354D3">
        <w:rPr>
          <w:rFonts w:ascii="Times New Roman" w:eastAsia="標楷體" w:hAnsi="Times New Roman" w:cs="Times New Roman"/>
          <w:sz w:val="21"/>
          <w:szCs w:val="21"/>
        </w:rPr>
        <w:t xml:space="preserve"> 112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>
        <w:rPr>
          <w:rFonts w:ascii="Times New Roman" w:eastAsia="標楷體" w:hAnsi="Times New Roman" w:cs="Times New Roman" w:hint="eastAsia"/>
          <w:sz w:val="21"/>
          <w:szCs w:val="21"/>
        </w:rPr>
        <w:t>6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次通識教育</w:t>
      </w:r>
      <w:proofErr w:type="gramStart"/>
      <w:r w:rsidRPr="005354D3">
        <w:rPr>
          <w:rFonts w:ascii="Times New Roman" w:eastAsia="標楷體" w:hAnsi="Times New Roman" w:cs="Times New Roman"/>
          <w:sz w:val="21"/>
          <w:szCs w:val="21"/>
        </w:rPr>
        <w:t>中心中心</w:t>
      </w:r>
      <w:proofErr w:type="gramEnd"/>
      <w:r w:rsidRPr="005354D3">
        <w:rPr>
          <w:rFonts w:ascii="Times New Roman" w:eastAsia="標楷體" w:hAnsi="Times New Roman" w:cs="Times New Roman"/>
          <w:sz w:val="21"/>
          <w:szCs w:val="21"/>
        </w:rPr>
        <w:t>會議通過</w:t>
      </w:r>
    </w:p>
    <w:p w14:paraId="3824D8F3" w14:textId="436A1C5C" w:rsidR="00247EEF" w:rsidRDefault="00247EEF">
      <w:pPr>
        <w:tabs>
          <w:tab w:val="left" w:pos="6379"/>
        </w:tabs>
        <w:ind w:left="5386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 w:hint="eastAsia"/>
          <w:sz w:val="21"/>
          <w:szCs w:val="21"/>
        </w:rPr>
        <w:t xml:space="preserve">113.07.22 </w:t>
      </w:r>
      <w:r w:rsidRPr="005354D3">
        <w:rPr>
          <w:rFonts w:ascii="Times New Roman" w:eastAsia="標楷體" w:hAnsi="Times New Roman" w:cs="Times New Roman"/>
          <w:sz w:val="21"/>
          <w:szCs w:val="21"/>
        </w:rPr>
        <w:t>112</w:t>
      </w:r>
      <w:r w:rsidRPr="005354D3">
        <w:rPr>
          <w:rFonts w:ascii="Times New Roman" w:eastAsia="標楷體" w:hAnsi="Times New Roman" w:cs="Times New Roman"/>
          <w:sz w:val="21"/>
          <w:szCs w:val="21"/>
        </w:rPr>
        <w:t>學年度第</w:t>
      </w:r>
      <w:r>
        <w:rPr>
          <w:rFonts w:ascii="Times New Roman" w:eastAsia="標楷體" w:hAnsi="Times New Roman" w:cs="Times New Roman" w:hint="eastAsia"/>
          <w:sz w:val="21"/>
          <w:szCs w:val="21"/>
        </w:rPr>
        <w:t>4</w:t>
      </w:r>
      <w:r w:rsidRPr="005354D3">
        <w:rPr>
          <w:rFonts w:ascii="Times New Roman" w:eastAsia="標楷體" w:hAnsi="Times New Roman" w:cs="Times New Roman"/>
          <w:sz w:val="21"/>
          <w:szCs w:val="21"/>
        </w:rPr>
        <w:t>次教務會議通過</w:t>
      </w:r>
    </w:p>
    <w:p w14:paraId="312C2FE2" w14:textId="77777777" w:rsidR="006B219B" w:rsidRPr="006B219B" w:rsidRDefault="006B219B" w:rsidP="006B219B">
      <w:pPr>
        <w:tabs>
          <w:tab w:val="left" w:pos="6379"/>
        </w:tabs>
        <w:ind w:firstLineChars="2566" w:firstLine="5389"/>
        <w:rPr>
          <w:rFonts w:ascii="Times New Roman" w:eastAsia="標楷體" w:hAnsi="Times New Roman" w:cs="Times New Roman"/>
          <w:sz w:val="21"/>
          <w:szCs w:val="21"/>
        </w:rPr>
      </w:pPr>
      <w:bookmarkStart w:id="1" w:name="_GoBack"/>
      <w:bookmarkEnd w:id="1"/>
      <w:r w:rsidRPr="006B219B">
        <w:rPr>
          <w:rFonts w:ascii="Times New Roman" w:eastAsia="標楷體" w:hAnsi="Times New Roman" w:cs="Times New Roman"/>
          <w:sz w:val="21"/>
          <w:szCs w:val="21"/>
        </w:rPr>
        <w:t>113.</w:t>
      </w:r>
      <w:r w:rsidRPr="006B219B">
        <w:rPr>
          <w:rFonts w:ascii="Times New Roman" w:eastAsia="標楷體" w:hAnsi="Times New Roman" w:cs="Times New Roman" w:hint="eastAsia"/>
          <w:sz w:val="21"/>
          <w:szCs w:val="21"/>
        </w:rPr>
        <w:t>08</w:t>
      </w:r>
      <w:r w:rsidRPr="006B219B">
        <w:rPr>
          <w:rFonts w:ascii="Times New Roman" w:eastAsia="標楷體" w:hAnsi="Times New Roman" w:cs="Times New Roman"/>
          <w:sz w:val="21"/>
          <w:szCs w:val="21"/>
        </w:rPr>
        <w:t>.</w:t>
      </w:r>
      <w:r w:rsidRPr="006B219B">
        <w:rPr>
          <w:rFonts w:ascii="Times New Roman" w:eastAsia="標楷體" w:hAnsi="Times New Roman" w:cs="Times New Roman" w:hint="eastAsia"/>
          <w:sz w:val="21"/>
          <w:szCs w:val="21"/>
        </w:rPr>
        <w:t>19</w:t>
      </w:r>
      <w:r w:rsidRPr="006B219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6B219B">
        <w:rPr>
          <w:rFonts w:ascii="Times New Roman" w:eastAsia="標楷體" w:hAnsi="Times New Roman" w:cs="Times New Roman"/>
          <w:sz w:val="21"/>
          <w:szCs w:val="21"/>
        </w:rPr>
        <w:t>高醫心通字第</w:t>
      </w:r>
      <w:r w:rsidRPr="006B219B">
        <w:rPr>
          <w:rFonts w:ascii="Times New Roman" w:eastAsia="標楷體" w:hAnsi="Times New Roman" w:cs="Times New Roman" w:hint="eastAsia"/>
          <w:sz w:val="21"/>
          <w:szCs w:val="21"/>
        </w:rPr>
        <w:t>1131102923</w:t>
      </w:r>
      <w:r w:rsidRPr="006B219B">
        <w:rPr>
          <w:rFonts w:ascii="Times New Roman" w:eastAsia="標楷體" w:hAnsi="Times New Roman" w:cs="Times New Roman"/>
          <w:sz w:val="21"/>
          <w:szCs w:val="21"/>
        </w:rPr>
        <w:t>號函公布</w:t>
      </w:r>
    </w:p>
    <w:p w14:paraId="0FBE3192" w14:textId="77777777" w:rsidR="000D3AA6" w:rsidRPr="005354D3" w:rsidRDefault="000D3AA6">
      <w:pPr>
        <w:tabs>
          <w:tab w:val="left" w:pos="6379"/>
        </w:tabs>
        <w:rPr>
          <w:rFonts w:ascii="Times New Roman" w:eastAsia="標楷體" w:hAnsi="Times New Roman" w:cs="Times New Roman"/>
        </w:rPr>
      </w:pPr>
    </w:p>
    <w:tbl>
      <w:tblPr>
        <w:tblStyle w:val="ad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394"/>
        <w:gridCol w:w="1700"/>
      </w:tblGrid>
      <w:tr w:rsidR="000D3AA6" w:rsidRPr="005354D3" w14:paraId="3E1CFEE0" w14:textId="77777777" w:rsidTr="00FD4756">
        <w:trPr>
          <w:trHeight w:val="464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78E6" w14:textId="77777777" w:rsidR="000D3AA6" w:rsidRPr="005354D3" w:rsidRDefault="00F166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54D3">
              <w:rPr>
                <w:rFonts w:ascii="Times New Roman" w:eastAsia="標楷體" w:hAnsi="Times New Roman" w:cs="Times New Roman"/>
                <w:b/>
              </w:rPr>
              <w:t>修　正　條　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C547" w14:textId="77777777" w:rsidR="000D3AA6" w:rsidRPr="005354D3" w:rsidRDefault="00F166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54D3">
              <w:rPr>
                <w:rFonts w:ascii="Times New Roman" w:eastAsia="標楷體" w:hAnsi="Times New Roman" w:cs="Times New Roman"/>
                <w:b/>
              </w:rPr>
              <w:t>現　行　條　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17B3" w14:textId="77777777" w:rsidR="000D3AA6" w:rsidRPr="005354D3" w:rsidRDefault="00F166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354D3">
              <w:rPr>
                <w:rFonts w:ascii="Times New Roman" w:eastAsia="標楷體" w:hAnsi="Times New Roman" w:cs="Times New Roman"/>
                <w:b/>
              </w:rPr>
              <w:t>說　明</w:t>
            </w:r>
          </w:p>
        </w:tc>
      </w:tr>
      <w:tr w:rsidR="000D3AA6" w:rsidRPr="005354D3" w14:paraId="653E52A5" w14:textId="77777777" w:rsidTr="00FD475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B0D6" w14:textId="0415E3E1" w:rsidR="000D3AA6" w:rsidRPr="005354D3" w:rsidRDefault="002159E2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F16693" w:rsidRPr="005354D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D4D" w14:textId="77777777" w:rsidR="00846B2A" w:rsidRPr="005354D3" w:rsidRDefault="00F16693" w:rsidP="00EA6D2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依據本校「學生抵免學分辦法」之</w:t>
            </w:r>
          </w:p>
          <w:p w14:paraId="13183AAF" w14:textId="77777777" w:rsidR="000D3AA6" w:rsidRPr="005354D3" w:rsidRDefault="00F16693" w:rsidP="00846B2A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規定訂定本要點。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F889" w14:textId="77777777" w:rsidR="000D3AA6" w:rsidRPr="005354D3" w:rsidRDefault="00F16693">
            <w:pPr>
              <w:spacing w:line="400" w:lineRule="auto"/>
              <w:ind w:left="24"/>
              <w:jc w:val="both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  <w:tr w:rsidR="000D3AA6" w:rsidRPr="005354D3" w14:paraId="67E77D7A" w14:textId="77777777" w:rsidTr="00FD4756">
        <w:trPr>
          <w:trHeight w:val="416"/>
        </w:trPr>
        <w:tc>
          <w:tcPr>
            <w:tcW w:w="4395" w:type="dxa"/>
          </w:tcPr>
          <w:p w14:paraId="22F56A98" w14:textId="433D4466" w:rsidR="000D3AA6" w:rsidRPr="00E702B9" w:rsidRDefault="00F16693" w:rsidP="00EA6D21">
            <w:pPr>
              <w:pStyle w:val="a4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bookmarkStart w:id="2" w:name="_Hlk171060336"/>
            <w:proofErr w:type="gramStart"/>
            <w:r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抵免通識</w:t>
            </w:r>
            <w:proofErr w:type="gramEnd"/>
            <w:r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課程學分</w:t>
            </w:r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包括必修與選修</w:t>
            </w:r>
            <w:r w:rsidR="00E702B9">
              <w:rPr>
                <w:rFonts w:ascii="新細明體" w:eastAsia="新細明體" w:hAnsi="新細明體" w:cs="Times New Roman" w:hint="eastAsia"/>
                <w:color w:val="000000"/>
                <w:u w:val="single"/>
              </w:rPr>
              <w:t>，</w:t>
            </w:r>
            <w:proofErr w:type="gramStart"/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分為抵修</w:t>
            </w:r>
            <w:proofErr w:type="gramEnd"/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及免修。</w:t>
            </w:r>
            <w:proofErr w:type="gramStart"/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抵修之</w:t>
            </w:r>
            <w:proofErr w:type="gramEnd"/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學分數毋須再修習其他課程補足</w:t>
            </w:r>
            <w:r w:rsidR="00AB0655" w:rsidRPr="00E702B9">
              <w:rPr>
                <w:rFonts w:ascii="標楷體" w:eastAsia="標楷體" w:hAnsi="標楷體" w:cs="Times New Roman" w:hint="eastAsia"/>
                <w:color w:val="000000"/>
                <w:u w:val="single"/>
              </w:rPr>
              <w:t>；</w:t>
            </w:r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免修之</w:t>
            </w:r>
            <w:proofErr w:type="gramStart"/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學分數需改</w:t>
            </w:r>
            <w:proofErr w:type="gramEnd"/>
            <w:r w:rsidR="00AB0655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修其他課程補足。</w:t>
            </w:r>
            <w:r w:rsidR="00824130"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抵免</w:t>
            </w:r>
            <w:r w:rsidRPr="00E702B9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規定如下：</w:t>
            </w:r>
          </w:p>
          <w:bookmarkEnd w:id="2"/>
          <w:p w14:paraId="3C071D37" w14:textId="461589F5" w:rsidR="001B23BC" w:rsidRPr="005354D3" w:rsidRDefault="00F16693" w:rsidP="00EA6D21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國文基礎課程，由語言與文化中心審核認定。須為最近七學年度內所修學分方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得抵</w:t>
            </w:r>
            <w:r w:rsidR="00E071CC" w:rsidRPr="00E071CC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77F89235" w14:textId="77777777" w:rsidR="000D3AA6" w:rsidRPr="005354D3" w:rsidRDefault="00F16693" w:rsidP="00EA6D21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英文基礎課程，由語言與文化中心審核認定。</w:t>
            </w:r>
          </w:p>
          <w:p w14:paraId="160DE32F" w14:textId="744156F4" w:rsidR="000D3AA6" w:rsidRPr="00C32F5F" w:rsidRDefault="00F16693" w:rsidP="00EA6D2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804" w:hanging="33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32F5F">
              <w:rPr>
                <w:rFonts w:ascii="Times New Roman" w:eastAsia="標楷體" w:hAnsi="Times New Roman" w:cs="Times New Roman"/>
                <w:color w:val="000000"/>
              </w:rPr>
              <w:t>須為最近五學年度內所修學分方</w:t>
            </w:r>
            <w:proofErr w:type="gramStart"/>
            <w:r w:rsidRPr="00C32F5F">
              <w:rPr>
                <w:rFonts w:ascii="Times New Roman" w:eastAsia="標楷體" w:hAnsi="Times New Roman" w:cs="Times New Roman"/>
                <w:color w:val="000000"/>
              </w:rPr>
              <w:t>得抵</w:t>
            </w:r>
            <w:r w:rsidR="00E071CC" w:rsidRPr="00E071CC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</w:t>
            </w:r>
            <w:proofErr w:type="gramEnd"/>
            <w:r w:rsidRPr="00C32F5F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2DD13327" w14:textId="011C8D83" w:rsidR="000D3AA6" w:rsidRPr="00C32F5F" w:rsidRDefault="00F16693" w:rsidP="00EA6D2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777" w:hanging="30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proofErr w:type="gramStart"/>
            <w:r w:rsidRPr="00C32F5F">
              <w:rPr>
                <w:rFonts w:ascii="Times New Roman" w:eastAsia="標楷體" w:hAnsi="Times New Roman" w:cs="Times New Roman" w:hint="eastAsia"/>
                <w:u w:val="single"/>
              </w:rPr>
              <w:t>抵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之</w:t>
            </w:r>
            <w:proofErr w:type="gramEnd"/>
            <w:r w:rsidRPr="00C32F5F">
              <w:rPr>
                <w:rFonts w:ascii="Times New Roman" w:eastAsia="標楷體" w:hAnsi="Times New Roman" w:cs="Times New Roman"/>
                <w:u w:val="single"/>
              </w:rPr>
              <w:t>課程若為一學期課程，無論該課程開在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第一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學期或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第二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學期，僅</w:t>
            </w:r>
            <w:proofErr w:type="gramStart"/>
            <w:r w:rsidRPr="00C32F5F">
              <w:rPr>
                <w:rFonts w:ascii="Times New Roman" w:eastAsia="標楷體" w:hAnsi="Times New Roman" w:cs="Times New Roman"/>
                <w:u w:val="single"/>
              </w:rPr>
              <w:t>得抵</w:t>
            </w:r>
            <w:r w:rsidR="00BE2735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第</w:t>
            </w:r>
            <w:proofErr w:type="gramEnd"/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一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學期之大一英文。</w:t>
            </w:r>
            <w:proofErr w:type="gramStart"/>
            <w:r w:rsidRPr="00C32F5F">
              <w:rPr>
                <w:rFonts w:ascii="Times New Roman" w:eastAsia="標楷體" w:hAnsi="Times New Roman" w:cs="Times New Roman"/>
                <w:u w:val="single"/>
              </w:rPr>
              <w:t>抵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標準</w:t>
            </w:r>
            <w:proofErr w:type="gramEnd"/>
            <w:r w:rsidRPr="00C32F5F">
              <w:rPr>
                <w:rFonts w:ascii="Times New Roman" w:eastAsia="標楷體" w:hAnsi="Times New Roman" w:cs="Times New Roman"/>
                <w:u w:val="single"/>
              </w:rPr>
              <w:t>如附表一。</w:t>
            </w:r>
          </w:p>
          <w:p w14:paraId="4DA43808" w14:textId="22FBA0FC" w:rsidR="000D3AA6" w:rsidRPr="00C32F5F" w:rsidRDefault="00F16693" w:rsidP="00EA6D2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777" w:hanging="30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32F5F">
              <w:rPr>
                <w:rFonts w:ascii="Times New Roman" w:eastAsia="標楷體" w:hAnsi="Times New Roman" w:cs="Times New Roman"/>
                <w:color w:val="000000"/>
              </w:rPr>
              <w:t>曾修習之課程若為綜合型英文課程，即含聽說讀寫（</w:t>
            </w:r>
            <w:r w:rsidRPr="00C32F5F">
              <w:rPr>
                <w:rFonts w:ascii="Times New Roman" w:eastAsia="標楷體" w:hAnsi="Times New Roman" w:cs="Times New Roman"/>
                <w:color w:val="000000"/>
              </w:rPr>
              <w:t>Four Skills</w:t>
            </w:r>
            <w:r w:rsidRPr="00C32F5F">
              <w:rPr>
                <w:rFonts w:ascii="Times New Roman" w:eastAsia="標楷體" w:hAnsi="Times New Roman" w:cs="Times New Roman"/>
                <w:color w:val="000000"/>
              </w:rPr>
              <w:t>），</w:t>
            </w:r>
            <w:proofErr w:type="gramStart"/>
            <w:r w:rsidRPr="00C32F5F">
              <w:rPr>
                <w:rFonts w:ascii="Times New Roman" w:eastAsia="標楷體" w:hAnsi="Times New Roman" w:cs="Times New Roman" w:hint="eastAsia"/>
                <w:color w:val="000000"/>
              </w:rPr>
              <w:t>抵</w:t>
            </w:r>
            <w:r w:rsidR="00E071CC" w:rsidRPr="00E071CC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修</w:t>
            </w:r>
            <w:r w:rsidRPr="00C32F5F">
              <w:rPr>
                <w:rFonts w:ascii="Times New Roman" w:eastAsia="標楷體" w:hAnsi="Times New Roman" w:cs="Times New Roman"/>
                <w:color w:val="000000"/>
              </w:rPr>
              <w:t>標準</w:t>
            </w:r>
            <w:proofErr w:type="gramEnd"/>
            <w:r w:rsidRPr="00C32F5F">
              <w:rPr>
                <w:rFonts w:ascii="Times New Roman" w:eastAsia="標楷體" w:hAnsi="Times New Roman" w:cs="Times New Roman"/>
                <w:color w:val="000000"/>
              </w:rPr>
              <w:t>如附表二。</w:t>
            </w:r>
          </w:p>
          <w:p w14:paraId="30067515" w14:textId="154543FB" w:rsidR="000D3AA6" w:rsidRPr="00C32F5F" w:rsidRDefault="009F070E" w:rsidP="00EA6D2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804" w:hanging="350"/>
              <w:jc w:val="both"/>
              <w:rPr>
                <w:rFonts w:ascii="Times New Roman" w:eastAsia="標楷體" w:hAnsi="Times New Roman" w:cs="Times New Roman"/>
              </w:rPr>
            </w:pPr>
            <w:r w:rsidRPr="00C32F5F">
              <w:rPr>
                <w:rFonts w:ascii="Times New Roman" w:eastAsia="標楷體" w:hAnsi="Times New Roman" w:cs="Times New Roman" w:hint="eastAsia"/>
                <w:u w:val="single"/>
              </w:rPr>
              <w:lastRenderedPageBreak/>
              <w:t>以</w:t>
            </w:r>
            <w:r w:rsidR="00F16693" w:rsidRPr="00C32F5F">
              <w:rPr>
                <w:rFonts w:ascii="Times New Roman" w:eastAsia="標楷體" w:hAnsi="Times New Roman" w:cs="Times New Roman"/>
              </w:rPr>
              <w:t>英文檢定</w:t>
            </w:r>
            <w:r w:rsidR="00E071CC" w:rsidRPr="00E071CC">
              <w:rPr>
                <w:rFonts w:ascii="Times New Roman" w:eastAsia="標楷體" w:hAnsi="Times New Roman" w:cs="Times New Roman" w:hint="eastAsia"/>
                <w:u w:val="single"/>
              </w:rPr>
              <w:t>成績單或證書</w:t>
            </w:r>
            <w:r w:rsidR="00F16693" w:rsidRPr="00C32F5F">
              <w:rPr>
                <w:rFonts w:ascii="Times New Roman" w:eastAsia="標楷體" w:hAnsi="Times New Roman" w:cs="Times New Roman"/>
              </w:rPr>
              <w:t>核准</w:t>
            </w:r>
            <w:r w:rsidR="00F16693" w:rsidRPr="00C32F5F">
              <w:rPr>
                <w:rFonts w:ascii="Times New Roman" w:eastAsia="標楷體" w:hAnsi="Times New Roman" w:cs="Times New Roman" w:hint="eastAsia"/>
                <w:u w:val="single"/>
              </w:rPr>
              <w:t>免修</w:t>
            </w:r>
            <w:r w:rsidR="00F16693" w:rsidRPr="00C32F5F">
              <w:rPr>
                <w:rFonts w:ascii="Times New Roman" w:eastAsia="標楷體" w:hAnsi="Times New Roman" w:cs="Times New Roman"/>
              </w:rPr>
              <w:t>大</w:t>
            </w:r>
            <w:proofErr w:type="gramStart"/>
            <w:r w:rsidR="00F16693" w:rsidRPr="0092193E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F16693" w:rsidRPr="0092193E">
              <w:rPr>
                <w:rFonts w:ascii="Times New Roman" w:eastAsia="標楷體" w:hAnsi="Times New Roman" w:cs="Times New Roman"/>
              </w:rPr>
              <w:t>英文之學生</w:t>
            </w:r>
            <w:r w:rsidR="00FA3791">
              <w:rPr>
                <w:rFonts w:ascii="Times New Roman" w:eastAsia="標楷體" w:hAnsi="Times New Roman" w:cs="Times New Roman" w:hint="eastAsia"/>
                <w:u w:val="single"/>
              </w:rPr>
              <w:t>應</w:t>
            </w:r>
            <w:r w:rsidR="00F16693" w:rsidRPr="00394AEA">
              <w:rPr>
                <w:rFonts w:ascii="Times New Roman" w:eastAsia="標楷體" w:hAnsi="Times New Roman" w:cs="Times New Roman"/>
                <w:u w:val="single"/>
              </w:rPr>
              <w:t>於畢業前</w:t>
            </w:r>
            <w:proofErr w:type="gramStart"/>
            <w:r w:rsidR="00F16693" w:rsidRPr="00394AEA">
              <w:rPr>
                <w:rFonts w:ascii="Times New Roman" w:eastAsia="標楷體" w:hAnsi="Times New Roman" w:cs="Times New Roman"/>
                <w:u w:val="single"/>
              </w:rPr>
              <w:t>修習由語</w:t>
            </w:r>
            <w:proofErr w:type="gramEnd"/>
            <w:r w:rsidR="00F16693" w:rsidRPr="00394AEA">
              <w:rPr>
                <w:rFonts w:ascii="Times New Roman" w:eastAsia="標楷體" w:hAnsi="Times New Roman" w:cs="Times New Roman"/>
                <w:u w:val="single"/>
              </w:rPr>
              <w:t>言與文化中心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開設</w:t>
            </w:r>
            <w:r w:rsidR="00F16693" w:rsidRPr="00394AEA">
              <w:rPr>
                <w:rFonts w:ascii="Times New Roman" w:eastAsia="標楷體" w:hAnsi="Times New Roman" w:cs="Times New Roman"/>
                <w:u w:val="single"/>
              </w:rPr>
              <w:t>之進階英文</w:t>
            </w:r>
            <w:r w:rsidRPr="00394AEA">
              <w:rPr>
                <w:rFonts w:ascii="Times New Roman" w:eastAsia="標楷體" w:hAnsi="Times New Roman" w:cs="Times New Roman" w:hint="eastAsia"/>
                <w:u w:val="single"/>
              </w:rPr>
              <w:t>課程</w:t>
            </w:r>
            <w:r w:rsidRPr="00AE1516">
              <w:rPr>
                <w:rFonts w:ascii="Times New Roman" w:eastAsia="標楷體" w:hAnsi="Times New Roman" w:cs="Times New Roman"/>
                <w:u w:val="single"/>
              </w:rPr>
              <w:t>(E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SP/EAP)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或</w:t>
            </w:r>
            <w:r w:rsidR="000D1132" w:rsidRPr="00C32F5F">
              <w:rPr>
                <w:rFonts w:ascii="Times New Roman" w:eastAsia="標楷體" w:hAnsi="Times New Roman" w:cs="Times New Roman" w:hint="eastAsia"/>
                <w:u w:val="single"/>
              </w:rPr>
              <w:t>通識教育中心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開設</w:t>
            </w:r>
            <w:r w:rsidR="000D1132" w:rsidRPr="00C32F5F">
              <w:rPr>
                <w:rFonts w:ascii="Times New Roman" w:eastAsia="標楷體" w:hAnsi="Times New Roman" w:cs="Times New Roman" w:hint="eastAsia"/>
                <w:u w:val="single"/>
              </w:rPr>
              <w:t>之</w:t>
            </w:r>
            <w:proofErr w:type="gramStart"/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通識</w:t>
            </w:r>
            <w:r w:rsidRPr="00C32F5F">
              <w:rPr>
                <w:rFonts w:ascii="Times New Roman" w:eastAsia="標楷體" w:hAnsi="Times New Roman" w:cs="Times New Roman" w:hint="eastAsia"/>
                <w:u w:val="single"/>
              </w:rPr>
              <w:t>博</w:t>
            </w:r>
            <w:proofErr w:type="gramEnd"/>
            <w:r w:rsidRPr="00C32F5F">
              <w:rPr>
                <w:rFonts w:ascii="Times New Roman" w:eastAsia="標楷體" w:hAnsi="Times New Roman" w:cs="Times New Roman" w:hint="eastAsia"/>
                <w:u w:val="single"/>
              </w:rPr>
              <w:t>雅課程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EMI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C32F5F">
              <w:rPr>
                <w:rFonts w:ascii="新細明體" w:eastAsia="新細明體" w:hAnsi="新細明體" w:cs="Times New Roman" w:hint="eastAsia"/>
                <w:u w:val="single"/>
              </w:rPr>
              <w:t>，</w:t>
            </w:r>
            <w:r w:rsidR="00E071CC" w:rsidRPr="00E071CC">
              <w:rPr>
                <w:rFonts w:ascii="標楷體" w:eastAsia="標楷體" w:hAnsi="標楷體" w:cs="Times New Roman" w:hint="eastAsia"/>
                <w:u w:val="single"/>
              </w:rPr>
              <w:t>合計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6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學分</w:t>
            </w:r>
            <w:r w:rsidR="00791EA6">
              <w:rPr>
                <w:rFonts w:ascii="標楷體" w:eastAsia="標楷體" w:hAnsi="標楷體" w:cs="Times New Roman" w:hint="eastAsia"/>
                <w:u w:val="single"/>
              </w:rPr>
              <w:t>。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免修標準如附表</w:t>
            </w:r>
            <w:proofErr w:type="gramStart"/>
            <w:r w:rsidRPr="00C32F5F">
              <w:rPr>
                <w:rFonts w:ascii="Times New Roman" w:eastAsia="標楷體" w:hAnsi="Times New Roman" w:cs="Times New Roman"/>
                <w:u w:val="single"/>
              </w:rPr>
              <w:t>三</w:t>
            </w:r>
            <w:proofErr w:type="gramEnd"/>
            <w:r w:rsidRPr="00C32F5F">
              <w:rPr>
                <w:rFonts w:ascii="新細明體" w:eastAsia="新細明體" w:hAnsi="新細明體" w:cs="Times New Roman" w:hint="eastAsia"/>
                <w:u w:val="single"/>
              </w:rPr>
              <w:t>。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辦理</w:t>
            </w:r>
            <w:r w:rsidR="00F16693" w:rsidRPr="00C32F5F">
              <w:rPr>
                <w:rFonts w:ascii="Times New Roman" w:eastAsia="標楷體" w:hAnsi="Times New Roman" w:cs="Times New Roman" w:hint="eastAsia"/>
                <w:u w:val="single"/>
              </w:rPr>
              <w:t>免修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者</w:t>
            </w:r>
            <w:r w:rsidR="00FA3791" w:rsidRPr="00C32F5F">
              <w:rPr>
                <w:rFonts w:ascii="Times New Roman" w:eastAsia="標楷體" w:hAnsi="Times New Roman" w:cs="Times New Roman" w:hint="eastAsia"/>
                <w:u w:val="single"/>
              </w:rPr>
              <w:t>應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檢附英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文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檢定成績單</w:t>
            </w:r>
            <w:r w:rsidR="00E071CC">
              <w:rPr>
                <w:rFonts w:ascii="Times New Roman" w:eastAsia="標楷體" w:hAnsi="Times New Roman" w:cs="Times New Roman" w:hint="eastAsia"/>
                <w:u w:val="single"/>
              </w:rPr>
              <w:t>或證書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影本一份</w:t>
            </w:r>
            <w:r w:rsidR="00B23D46" w:rsidRPr="00C32F5F">
              <w:rPr>
                <w:rFonts w:ascii="新細明體" w:eastAsia="新細明體" w:hAnsi="新細明體" w:cs="Times New Roman" w:hint="eastAsia"/>
                <w:u w:val="single"/>
              </w:rPr>
              <w:t>，</w:t>
            </w:r>
            <w:r w:rsidR="00B23D46" w:rsidRPr="00C32F5F">
              <w:rPr>
                <w:rFonts w:ascii="Times New Roman" w:eastAsia="標楷體" w:hAnsi="Times New Roman" w:cs="Times New Roman" w:hint="eastAsia"/>
                <w:u w:val="single"/>
              </w:rPr>
              <w:t>並提供</w:t>
            </w:r>
            <w:r w:rsidR="00F16693" w:rsidRPr="00C32F5F">
              <w:rPr>
                <w:rFonts w:ascii="Times New Roman" w:eastAsia="標楷體" w:hAnsi="Times New Roman" w:cs="Times New Roman"/>
                <w:u w:val="single"/>
              </w:rPr>
              <w:t>正本查驗。</w:t>
            </w:r>
          </w:p>
          <w:p w14:paraId="5EB99347" w14:textId="77777777" w:rsidR="0092193E" w:rsidRPr="00C32F5F" w:rsidRDefault="00F16693" w:rsidP="0092193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="804" w:hanging="350"/>
              <w:jc w:val="both"/>
              <w:rPr>
                <w:rFonts w:ascii="Times New Roman" w:eastAsia="標楷體" w:hAnsi="Times New Roman" w:cs="Times New Roman"/>
              </w:rPr>
            </w:pPr>
            <w:r w:rsidRPr="00C32F5F">
              <w:rPr>
                <w:rFonts w:ascii="Times New Roman" w:eastAsia="標楷體" w:hAnsi="Times New Roman" w:cs="Times New Roman"/>
                <w:u w:val="single"/>
              </w:rPr>
              <w:t>英語系國家僑生</w:t>
            </w:r>
            <w:r w:rsidR="000566A2" w:rsidRPr="00C32F5F">
              <w:rPr>
                <w:rFonts w:ascii="Times New Roman" w:eastAsia="標楷體" w:hAnsi="Times New Roman" w:cs="Times New Roman" w:hint="eastAsia"/>
                <w:u w:val="single"/>
              </w:rPr>
              <w:t>或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國際生</w:t>
            </w:r>
            <w:r w:rsidR="000566A2" w:rsidRPr="00C32F5F">
              <w:rPr>
                <w:rFonts w:ascii="Times New Roman" w:eastAsia="標楷體" w:hAnsi="Times New Roman" w:cs="Times New Roman" w:hint="eastAsia"/>
                <w:u w:val="single"/>
              </w:rPr>
              <w:t>得</w:t>
            </w:r>
            <w:r w:rsidRPr="00C32F5F">
              <w:rPr>
                <w:rFonts w:ascii="Times New Roman" w:eastAsia="標楷體" w:hAnsi="Times New Roman" w:cs="Times New Roman"/>
                <w:u w:val="single"/>
              </w:rPr>
              <w:t>以</w:t>
            </w:r>
            <w:r w:rsidR="000566A2" w:rsidRPr="00C32F5F">
              <w:rPr>
                <w:rFonts w:ascii="標楷體" w:eastAsia="標楷體" w:hAnsi="標楷體" w:cs="Times New Roman" w:hint="eastAsia"/>
                <w:u w:val="single"/>
              </w:rPr>
              <w:t>：</w:t>
            </w:r>
          </w:p>
          <w:p w14:paraId="26033271" w14:textId="0CB347C4" w:rsidR="00E071CC" w:rsidRPr="00E071CC" w:rsidRDefault="00E071CC" w:rsidP="00E071CC">
            <w:pPr>
              <w:pStyle w:val="a4"/>
              <w:widowControl/>
              <w:numPr>
                <w:ilvl w:val="1"/>
                <w:numId w:val="8"/>
              </w:numPr>
              <w:ind w:leftChars="0" w:left="1110" w:hanging="283"/>
              <w:rPr>
                <w:rFonts w:ascii="Times New Roman" w:eastAsia="標楷體" w:hAnsi="Times New Roman" w:cs="Times New Roman"/>
                <w:u w:val="single"/>
              </w:rPr>
            </w:pP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修畢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English Language and composition/English Literature and composition) Level 3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課程，並通過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Advanced Placement (AP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，如附表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四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考試者得申請「英文閱讀」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學分</w:t>
            </w:r>
            <w:proofErr w:type="gramStart"/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之抵</w:t>
            </w:r>
            <w:r w:rsidR="004D4A1C">
              <w:rPr>
                <w:rFonts w:ascii="Times New Roman" w:eastAsia="標楷體" w:hAnsi="Times New Roman" w:cs="Times New Roman" w:hint="eastAsia"/>
                <w:u w:val="single"/>
              </w:rPr>
              <w:t>修</w:t>
            </w:r>
            <w:proofErr w:type="gramEnd"/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。另應修習英語聽講實習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 xml:space="preserve"> (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必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) 2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學分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小時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學年</w:t>
            </w:r>
            <w:r w:rsidRPr="00E071CC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>
              <w:rPr>
                <w:rFonts w:ascii="標楷體" w:eastAsia="標楷體" w:hAnsi="標楷體" w:cs="Times New Roman" w:hint="eastAsia"/>
                <w:u w:val="single"/>
              </w:rPr>
              <w:t>。</w:t>
            </w:r>
          </w:p>
          <w:p w14:paraId="02C668DF" w14:textId="2E5880E5" w:rsidR="001B23BC" w:rsidRDefault="00A27BCC" w:rsidP="00A27B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333" w:left="1166" w:hangingChars="153" w:hanging="367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A27BC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(2)</w:t>
            </w:r>
            <w:r w:rsidRPr="00A27BCC">
              <w:rPr>
                <w:rFonts w:ascii="Times New Roman" w:eastAsia="標楷體" w:hAnsi="Times New Roman" w:cs="Times New Roman" w:hint="eastAsia"/>
                <w:u w:val="single"/>
              </w:rPr>
              <w:t>以高中成績申請免修通過者</w:t>
            </w:r>
            <w:r w:rsidRPr="00A27BCC">
              <w:rPr>
                <w:rFonts w:ascii="標楷體" w:eastAsia="標楷體" w:hAnsi="標楷體" w:cs="Times New Roman" w:hint="eastAsia"/>
                <w:u w:val="single"/>
              </w:rPr>
              <w:t>，應</w:t>
            </w:r>
            <w:r w:rsidR="00F16693" w:rsidRPr="00A27BCC">
              <w:rPr>
                <w:rFonts w:ascii="Times New Roman" w:eastAsia="標楷體" w:hAnsi="Times New Roman" w:cs="Times New Roman"/>
                <w:u w:val="single"/>
              </w:rPr>
              <w:t>改修進階</w:t>
            </w:r>
            <w:r w:rsidR="00173F16" w:rsidRPr="00A27BCC">
              <w:rPr>
                <w:rFonts w:ascii="Times New Roman" w:eastAsia="標楷體" w:hAnsi="Times New Roman" w:cs="Times New Roman" w:hint="eastAsia"/>
                <w:u w:val="single"/>
              </w:rPr>
              <w:t>英文課程</w:t>
            </w:r>
            <w:r w:rsidR="00173F16" w:rsidRPr="00A27BCC">
              <w:rPr>
                <w:rFonts w:ascii="Times New Roman" w:eastAsia="標楷體" w:hAnsi="Times New Roman" w:cs="Times New Roman"/>
                <w:u w:val="single"/>
              </w:rPr>
              <w:t>(ESP/EAP)</w:t>
            </w:r>
            <w:r w:rsidR="00F16693" w:rsidRPr="00A27BCC">
              <w:rPr>
                <w:rFonts w:ascii="Times New Roman" w:eastAsia="標楷體" w:hAnsi="Times New Roman" w:cs="Times New Roman"/>
                <w:u w:val="single"/>
              </w:rPr>
              <w:t>或</w:t>
            </w:r>
            <w:proofErr w:type="gramStart"/>
            <w:r w:rsidR="000566A2" w:rsidRPr="00A27BCC">
              <w:rPr>
                <w:rFonts w:ascii="Times New Roman" w:eastAsia="標楷體" w:hAnsi="Times New Roman" w:cs="Times New Roman"/>
                <w:u w:val="single"/>
              </w:rPr>
              <w:t>通識</w:t>
            </w:r>
            <w:r w:rsidR="000566A2" w:rsidRPr="00A27BCC">
              <w:rPr>
                <w:rFonts w:ascii="Times New Roman" w:eastAsia="標楷體" w:hAnsi="Times New Roman" w:cs="Times New Roman" w:hint="eastAsia"/>
                <w:u w:val="single"/>
              </w:rPr>
              <w:t>博雅</w:t>
            </w:r>
            <w:proofErr w:type="gramEnd"/>
            <w:r w:rsidR="000566A2" w:rsidRPr="00A27BCC">
              <w:rPr>
                <w:rFonts w:ascii="Times New Roman" w:eastAsia="標楷體" w:hAnsi="Times New Roman" w:cs="Times New Roman" w:hint="eastAsia"/>
                <w:u w:val="single"/>
              </w:rPr>
              <w:t>課程</w:t>
            </w:r>
            <w:r w:rsidR="000566A2" w:rsidRPr="00A27BCC">
              <w:rPr>
                <w:rFonts w:ascii="Times New Roman" w:eastAsia="標楷體" w:hAnsi="Times New Roman" w:cs="Times New Roman" w:hint="eastAsia"/>
                <w:u w:val="single"/>
              </w:rPr>
              <w:t>(</w:t>
            </w:r>
            <w:r w:rsidR="000566A2" w:rsidRPr="00A27BCC">
              <w:rPr>
                <w:rFonts w:ascii="Times New Roman" w:eastAsia="標楷體" w:hAnsi="Times New Roman" w:cs="Times New Roman"/>
                <w:u w:val="single"/>
              </w:rPr>
              <w:t>EMI</w:t>
            </w:r>
            <w:r w:rsidR="000566A2" w:rsidRPr="00A27BCC">
              <w:rPr>
                <w:rFonts w:ascii="Times New Roman" w:eastAsia="標楷體" w:hAnsi="Times New Roman" w:cs="Times New Roman" w:hint="eastAsia"/>
                <w:u w:val="single"/>
              </w:rPr>
              <w:t>)</w:t>
            </w:r>
            <w:r w:rsidR="00F16693" w:rsidRPr="00A27BCC">
              <w:rPr>
                <w:rFonts w:ascii="Times New Roman" w:eastAsia="標楷體" w:hAnsi="Times New Roman" w:cs="Times New Roman"/>
                <w:u w:val="single"/>
              </w:rPr>
              <w:t>。</w:t>
            </w:r>
          </w:p>
          <w:p w14:paraId="7E5A10DC" w14:textId="6E0722CC" w:rsidR="00314ABE" w:rsidRPr="00A27BCC" w:rsidRDefault="00314ABE" w:rsidP="00C269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94" w:left="771" w:hangingChars="127" w:hanging="305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6.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u w:val="single"/>
              </w:rPr>
              <w:t>凡改修</w:t>
            </w:r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通識博</w:t>
            </w:r>
            <w:proofErr w:type="gramEnd"/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雅課程</w:t>
            </w:r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(EMI)</w:t>
            </w:r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之學分採計為大一英文必修學分後，不得重複認列為</w:t>
            </w:r>
            <w:proofErr w:type="gramStart"/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通識博</w:t>
            </w:r>
            <w:proofErr w:type="gramEnd"/>
            <w:r w:rsidRPr="00314ABE">
              <w:rPr>
                <w:rFonts w:ascii="Times New Roman" w:eastAsia="標楷體" w:hAnsi="Times New Roman" w:cs="Times New Roman" w:hint="eastAsia"/>
                <w:u w:val="single"/>
              </w:rPr>
              <w:t>雅課程之選修學分。</w:t>
            </w:r>
          </w:p>
          <w:p w14:paraId="10B1D602" w14:textId="77777777" w:rsidR="001B23BC" w:rsidRPr="005354D3" w:rsidRDefault="00F16693" w:rsidP="00EA6D21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程式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基礎課程，由基礎科學教育中心審核認定。須為最近五學年度內所修學分方得抵免。</w:t>
            </w:r>
          </w:p>
          <w:p w14:paraId="116BB78A" w14:textId="77777777" w:rsidR="001B23BC" w:rsidRPr="005354D3" w:rsidRDefault="00F16693" w:rsidP="00EA6D21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通識博雅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課程由通識教育中心審核認定。須為最近七學年度內所修學分方得抵免。</w:t>
            </w:r>
          </w:p>
          <w:p w14:paraId="289CEFBB" w14:textId="39A33256" w:rsidR="000D3AA6" w:rsidRPr="00A27C16" w:rsidRDefault="00F16693" w:rsidP="00371D02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A27C16">
              <w:rPr>
                <w:rFonts w:ascii="Times New Roman" w:eastAsia="標楷體" w:hAnsi="Times New Roman" w:cs="Times New Roman"/>
                <w:color w:val="000000"/>
              </w:rPr>
              <w:t>「服務學習」體驗課程，由人文</w:t>
            </w:r>
            <w:r w:rsidR="000063B3" w:rsidRPr="00A27C16">
              <w:rPr>
                <w:rFonts w:ascii="Times New Roman" w:eastAsia="標楷體" w:hAnsi="Times New Roman" w:cs="Times New Roman"/>
                <w:color w:val="000000"/>
              </w:rPr>
              <w:t xml:space="preserve">　　　</w:t>
            </w:r>
            <w:r w:rsidRPr="00A27C16">
              <w:rPr>
                <w:rFonts w:ascii="Times New Roman" w:eastAsia="標楷體" w:hAnsi="Times New Roman" w:cs="Times New Roman"/>
                <w:color w:val="000000"/>
              </w:rPr>
              <w:t>與藝術教育中心審核認定。</w:t>
            </w:r>
          </w:p>
          <w:p w14:paraId="27A5AD14" w14:textId="77777777" w:rsidR="000D3AA6" w:rsidRPr="005354D3" w:rsidRDefault="00F166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須為最近七學年度內所修學分方得抵免。</w:t>
            </w:r>
          </w:p>
          <w:p w14:paraId="19EDB16F" w14:textId="77777777" w:rsidR="000D3AA6" w:rsidRPr="005354D3" w:rsidRDefault="00F166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07"/>
                <w:tab w:val="left" w:pos="1085"/>
              </w:tabs>
              <w:ind w:left="840" w:hanging="3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須另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檢附實作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服務時數證明。</w:t>
            </w:r>
          </w:p>
          <w:p w14:paraId="4EBCA8A5" w14:textId="77777777" w:rsidR="001B23BC" w:rsidRPr="005354D3" w:rsidRDefault="00F16693" w:rsidP="001B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40" w:hanging="36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學分以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少抵多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者，應依本校學生抵免學分辦法第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條第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項第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款辦理，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修習通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識教育中心開設之服務學習課程。</w:t>
            </w:r>
          </w:p>
          <w:p w14:paraId="369E9A0F" w14:textId="77777777" w:rsidR="000D3AA6" w:rsidRPr="005354D3" w:rsidRDefault="00F16693" w:rsidP="00EA6D21">
            <w:pPr>
              <w:pStyle w:val="a4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「大學入門」體驗課程，由通識教育中心審核認定。</w:t>
            </w:r>
          </w:p>
          <w:p w14:paraId="7D88FC4D" w14:textId="77777777" w:rsidR="000D3AA6" w:rsidRPr="005354D3" w:rsidRDefault="00F16693" w:rsidP="00EA6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須為最近七學年度內所修學分方得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lastRenderedPageBreak/>
              <w:t>抵免。</w:t>
            </w:r>
          </w:p>
          <w:p w14:paraId="0B44016C" w14:textId="77777777" w:rsidR="000D3AA6" w:rsidRPr="005354D3" w:rsidRDefault="00F16693" w:rsidP="00EA6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曾就讀國內外大學校院一學期以上者，得申請免修，應檢附原校修讀之成績單一份。免修學生應修習「通識學堂」。</w:t>
            </w:r>
          </w:p>
          <w:p w14:paraId="4AF751FE" w14:textId="77777777" w:rsidR="001B23BC" w:rsidRPr="005354D3" w:rsidRDefault="00F16693" w:rsidP="00EA6D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4" w:hanging="25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五專制專科學系畢（結）業生仍須修習本校「大學入門」課程，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寒轉之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五專制專科學系畢（結）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業生修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習「通識學堂」課程。</w:t>
            </w:r>
          </w:p>
          <w:p w14:paraId="0D115B3D" w14:textId="77777777" w:rsidR="000D3AA6" w:rsidRPr="005354D3" w:rsidRDefault="00F16693" w:rsidP="00EA6D2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體育課程，由體育教學中心審核認定。須為最近七學年度內所修學分方得抵免。</w:t>
            </w:r>
          </w:p>
        </w:tc>
        <w:tc>
          <w:tcPr>
            <w:tcW w:w="4394" w:type="dxa"/>
            <w:shd w:val="clear" w:color="auto" w:fill="auto"/>
          </w:tcPr>
          <w:p w14:paraId="6DE5DE17" w14:textId="77777777" w:rsidR="001B23BC" w:rsidRPr="006B34FD" w:rsidRDefault="00F16693" w:rsidP="00EA6D21">
            <w:pPr>
              <w:pStyle w:val="a4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proofErr w:type="gramStart"/>
            <w:r w:rsidRPr="006B34FD">
              <w:rPr>
                <w:rFonts w:ascii="Times New Roman" w:eastAsia="標楷體" w:hAnsi="Times New Roman" w:cs="Times New Roman"/>
                <w:color w:val="000000"/>
                <w:u w:val="single"/>
              </w:rPr>
              <w:lastRenderedPageBreak/>
              <w:t>抵免通識</w:t>
            </w:r>
            <w:proofErr w:type="gramEnd"/>
            <w:r w:rsidRPr="006B34FD">
              <w:rPr>
                <w:rFonts w:ascii="Times New Roman" w:eastAsia="標楷體" w:hAnsi="Times New Roman" w:cs="Times New Roman"/>
                <w:color w:val="000000"/>
                <w:u w:val="single"/>
              </w:rPr>
              <w:t>課程學分之規定如下：</w:t>
            </w:r>
          </w:p>
          <w:p w14:paraId="26861BA2" w14:textId="77777777" w:rsidR="00560BEC" w:rsidRPr="005354D3" w:rsidRDefault="00F16693" w:rsidP="00EA6D21">
            <w:pPr>
              <w:pStyle w:val="a4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國文基礎課程，由語言與文化</w:t>
            </w:r>
          </w:p>
          <w:p w14:paraId="01DED253" w14:textId="77777777" w:rsidR="00560BEC" w:rsidRPr="005354D3" w:rsidRDefault="00560BEC" w:rsidP="00560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832"/>
              </w:tabs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　　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中心審核認定</w:t>
            </w:r>
            <w:r w:rsidR="000368D2" w:rsidRPr="005354D3">
              <w:rPr>
                <w:rFonts w:ascii="Times New Roman" w:eastAsia="標楷體" w:hAnsi="Times New Roman" w:cs="Times New Roman"/>
                <w:color w:val="000000"/>
              </w:rPr>
              <w:t>。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須為最近七學年度</w:t>
            </w:r>
          </w:p>
          <w:p w14:paraId="5C375DAB" w14:textId="77777777" w:rsidR="001B23BC" w:rsidRPr="005354D3" w:rsidRDefault="00560BEC" w:rsidP="001B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　　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內所修學分方得抵免。</w:t>
            </w:r>
          </w:p>
          <w:p w14:paraId="531146B5" w14:textId="77777777" w:rsidR="000D3AA6" w:rsidRPr="005354D3" w:rsidRDefault="00F16693" w:rsidP="00EA6D21">
            <w:pPr>
              <w:pStyle w:val="a4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英文基礎課程，由語言與文化中心審核認定。</w:t>
            </w:r>
          </w:p>
          <w:p w14:paraId="58D27993" w14:textId="77777777" w:rsidR="000D3AA6" w:rsidRPr="005354D3" w:rsidRDefault="00F16693" w:rsidP="00EA6D21">
            <w:pPr>
              <w:pStyle w:val="a4"/>
              <w:widowControl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須為最近五學年度內所修學分方得抵免。</w:t>
            </w:r>
          </w:p>
          <w:p w14:paraId="1D8EE4DB" w14:textId="77777777" w:rsidR="000D3AA6" w:rsidRPr="0092193E" w:rsidRDefault="00F16693" w:rsidP="00EA6D21">
            <w:pPr>
              <w:pStyle w:val="a4"/>
              <w:widowControl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95191">
              <w:rPr>
                <w:rFonts w:ascii="Times New Roman" w:eastAsia="標楷體" w:hAnsi="Times New Roman" w:cs="Times New Roman"/>
                <w:color w:val="000000"/>
                <w:u w:val="single"/>
              </w:rPr>
              <w:t>經語言與文化中心認定，得</w:t>
            </w:r>
            <w:r w:rsidRPr="0092193E">
              <w:rPr>
                <w:rFonts w:ascii="Times New Roman" w:eastAsia="標楷體" w:hAnsi="Times New Roman" w:cs="Times New Roman"/>
                <w:color w:val="000000"/>
              </w:rPr>
              <w:t>抵免之課程若為一學期課程，無論該課程開在上學期或下學期，僅得</w:t>
            </w:r>
            <w:proofErr w:type="gramStart"/>
            <w:r w:rsidRPr="0092193E">
              <w:rPr>
                <w:rFonts w:ascii="Times New Roman" w:eastAsia="標楷體" w:hAnsi="Times New Roman" w:cs="Times New Roman"/>
                <w:color w:val="000000"/>
              </w:rPr>
              <w:t>抵免上學期</w:t>
            </w:r>
            <w:proofErr w:type="gramEnd"/>
            <w:r w:rsidRPr="0092193E">
              <w:rPr>
                <w:rFonts w:ascii="Times New Roman" w:eastAsia="標楷體" w:hAnsi="Times New Roman" w:cs="Times New Roman"/>
                <w:color w:val="000000"/>
              </w:rPr>
              <w:t>之大一英文。</w:t>
            </w:r>
            <w:r w:rsidRPr="00A67E30">
              <w:rPr>
                <w:rFonts w:ascii="Times New Roman" w:eastAsia="標楷體" w:hAnsi="Times New Roman" w:cs="Times New Roman" w:hint="eastAsia"/>
                <w:color w:val="000000"/>
                <w:u w:val="single"/>
              </w:rPr>
              <w:t>相關</w:t>
            </w:r>
            <w:r w:rsidRPr="0092193E">
              <w:rPr>
                <w:rFonts w:ascii="Times New Roman" w:eastAsia="標楷體" w:hAnsi="Times New Roman" w:cs="Times New Roman"/>
                <w:color w:val="000000"/>
              </w:rPr>
              <w:t>抵免標準如附表</w:t>
            </w:r>
            <w:proofErr w:type="gramStart"/>
            <w:r w:rsidRPr="0092193E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92193E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0DEE60FB" w14:textId="77777777" w:rsidR="000D3AA6" w:rsidRPr="005354D3" w:rsidRDefault="00F16693" w:rsidP="00EA6D21">
            <w:pPr>
              <w:pStyle w:val="a4"/>
              <w:widowControl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77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曾修習之課程若為綜合型英文課程，即含聽說讀寫（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Four Skills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），抵免標準如附表二。</w:t>
            </w:r>
          </w:p>
          <w:p w14:paraId="0D0B323C" w14:textId="77777777" w:rsidR="000D3AA6" w:rsidRPr="0092193E" w:rsidRDefault="00F16693" w:rsidP="00EA6D21">
            <w:pPr>
              <w:pStyle w:val="a4"/>
              <w:widowControl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613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經由英文檢定核准抵免（抵免標準如附表三）大</w:t>
            </w:r>
            <w:proofErr w:type="gramStart"/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一</w:t>
            </w:r>
            <w:proofErr w:type="gramEnd"/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英文之學生，得抵免大一英文</w:t>
            </w:r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4</w:t>
            </w:r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學分，且須於畢業前修習一門由語言與文化中</w:t>
            </w:r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lastRenderedPageBreak/>
              <w:t>心公告之進階英文課程（</w:t>
            </w:r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2</w:t>
            </w:r>
            <w:r w:rsidRPr="0092193E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學</w:t>
            </w:r>
            <w:r w:rsidRPr="0092193E">
              <w:rPr>
                <w:rFonts w:ascii="Times New Roman" w:eastAsia="標楷體" w:hAnsi="Times New Roman" w:cs="Times New Roman"/>
                <w:color w:val="000000"/>
              </w:rPr>
              <w:t>分）。</w:t>
            </w:r>
            <w:r w:rsidRPr="009219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0192F25B" w14:textId="77777777" w:rsidR="001B23BC" w:rsidRPr="005354D3" w:rsidRDefault="00F16693" w:rsidP="00EA6D21">
            <w:pPr>
              <w:pStyle w:val="a4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2193E">
              <w:rPr>
                <w:rFonts w:ascii="Times New Roman" w:eastAsia="標楷體" w:hAnsi="Times New Roman" w:cs="Times New Roman"/>
                <w:color w:val="000000"/>
              </w:rPr>
              <w:t>以英語能力檢定辦理</w:t>
            </w:r>
            <w:proofErr w:type="gramStart"/>
            <w:r w:rsidRPr="0092193E">
              <w:rPr>
                <w:rFonts w:ascii="Times New Roman" w:eastAsia="標楷體" w:hAnsi="Times New Roman" w:cs="Times New Roman"/>
                <w:color w:val="000000"/>
              </w:rPr>
              <w:t>抵免者</w:t>
            </w:r>
            <w:proofErr w:type="gramEnd"/>
            <w:r w:rsidRPr="0092193E">
              <w:rPr>
                <w:rFonts w:ascii="Times New Roman" w:eastAsia="標楷體" w:hAnsi="Times New Roman" w:cs="Times New Roman"/>
                <w:color w:val="000000"/>
              </w:rPr>
              <w:t>，須另檢附英語能力檢定成績單影本一份（須檢附正本供查驗）。</w:t>
            </w:r>
          </w:p>
          <w:p w14:paraId="7D683644" w14:textId="77777777" w:rsidR="001B23BC" w:rsidRPr="005354D3" w:rsidRDefault="00F16693" w:rsidP="00EA6D21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程式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基礎課程，由基礎科學教育中心審核認定。須為最近五學年度內所修學分方得抵免。</w:t>
            </w:r>
          </w:p>
          <w:p w14:paraId="21F6CB2A" w14:textId="77777777" w:rsidR="001B23BC" w:rsidRPr="005354D3" w:rsidRDefault="00F16693" w:rsidP="00EA6D21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通識博雅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課程由通識教育中心審核認定。須為最近七學年度內所修學分方得抵免。</w:t>
            </w:r>
          </w:p>
          <w:p w14:paraId="13DCBE09" w14:textId="77777777" w:rsidR="00FD4756" w:rsidRPr="005354D3" w:rsidRDefault="00F16693" w:rsidP="00EA6D21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「服務學習」體驗課程，由人文藝術教育中心審核認定。</w:t>
            </w:r>
          </w:p>
          <w:p w14:paraId="16732674" w14:textId="77777777" w:rsidR="00FD4756" w:rsidRPr="005354D3" w:rsidRDefault="00F16693" w:rsidP="00EA6D2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須為最近七學年度內所修學分</w:t>
            </w:r>
            <w:r w:rsidR="00FD4756" w:rsidRPr="005354D3">
              <w:rPr>
                <w:rFonts w:ascii="Times New Roman" w:eastAsia="標楷體" w:hAnsi="Times New Roman" w:cs="Times New Roman"/>
                <w:color w:val="000000"/>
              </w:rPr>
              <w:t>方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得抵免。</w:t>
            </w:r>
          </w:p>
          <w:p w14:paraId="5A96F90B" w14:textId="77777777" w:rsidR="00FD4756" w:rsidRPr="005354D3" w:rsidRDefault="00F16693" w:rsidP="00EA6D2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須另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檢附實作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服務時數證明。</w:t>
            </w:r>
          </w:p>
          <w:p w14:paraId="6CDD1115" w14:textId="77777777" w:rsidR="001B23BC" w:rsidRPr="005354D3" w:rsidRDefault="003152EB" w:rsidP="00EA6D21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學分</w:t>
            </w:r>
            <w:r w:rsidR="001B23BC" w:rsidRPr="005354D3">
              <w:rPr>
                <w:rFonts w:ascii="Times New Roman" w:eastAsia="標楷體" w:hAnsi="Times New Roman" w:cs="Times New Roman"/>
                <w:color w:val="000000"/>
              </w:rPr>
              <w:t>以</w:t>
            </w:r>
            <w:proofErr w:type="gramStart"/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少抵多</w:t>
            </w:r>
            <w:proofErr w:type="gramEnd"/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者，應依本校學生抵</w:t>
            </w:r>
            <w:r w:rsidR="001B23BC" w:rsidRPr="005354D3">
              <w:rPr>
                <w:rFonts w:ascii="Times New Roman" w:eastAsia="標楷體" w:hAnsi="Times New Roman" w:cs="Times New Roman"/>
                <w:color w:val="000000"/>
              </w:rPr>
              <w:t>免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學分辦法第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條第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項第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款辦理，</w:t>
            </w:r>
            <w:proofErr w:type="gramStart"/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修習通</w:t>
            </w:r>
            <w:proofErr w:type="gramEnd"/>
            <w:r w:rsidR="00F16693" w:rsidRPr="005354D3">
              <w:rPr>
                <w:rFonts w:ascii="Times New Roman" w:eastAsia="標楷體" w:hAnsi="Times New Roman" w:cs="Times New Roman"/>
                <w:color w:val="000000"/>
              </w:rPr>
              <w:t>識教育中心開設之服務學習課程。</w:t>
            </w:r>
          </w:p>
          <w:p w14:paraId="77E536A8" w14:textId="77777777" w:rsidR="00FD4756" w:rsidRPr="005354D3" w:rsidRDefault="00F16693" w:rsidP="00EA6D21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「大學入門」體驗課程，由通識教育中心審核認定。</w:t>
            </w:r>
          </w:p>
          <w:p w14:paraId="2F6EB7C1" w14:textId="77777777" w:rsidR="00FD4756" w:rsidRPr="005354D3" w:rsidRDefault="00F16693" w:rsidP="00EA6D21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須為最近七學年度內所修學分方得抵免。</w:t>
            </w:r>
          </w:p>
          <w:p w14:paraId="458C302B" w14:textId="77777777" w:rsidR="00FD4756" w:rsidRPr="005354D3" w:rsidRDefault="00F16693" w:rsidP="00EA6D21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曾就讀國內外大學校院一學期以上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368D2" w:rsidRPr="005354D3">
              <w:rPr>
                <w:rFonts w:ascii="Times New Roman" w:eastAsia="標楷體" w:hAnsi="Times New Roman" w:cs="Times New Roman"/>
                <w:color w:val="000000"/>
              </w:rPr>
              <w:t>者，</w:t>
            </w:r>
            <w:r w:rsidRPr="005354D3">
              <w:rPr>
                <w:rFonts w:ascii="Times New Roman" w:eastAsia="標楷體" w:hAnsi="Times New Roman" w:cs="Times New Roman"/>
                <w:color w:val="000000"/>
              </w:rPr>
              <w:t>得申請免修，應檢附原校修讀之成績單一份。免修學生應修習「通識學堂」。</w:t>
            </w:r>
          </w:p>
          <w:p w14:paraId="2E20BF48" w14:textId="77777777" w:rsidR="000D3AA6" w:rsidRPr="005354D3" w:rsidRDefault="00F16693" w:rsidP="00EA6D21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  <w:tab w:val="left" w:pos="1085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五專制專科學系畢（結）業生仍須修習本校「大學入門」課程，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寒轉之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五專制專科學系畢（結）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業生修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習「</w:t>
            </w:r>
            <w:r w:rsidRPr="005354D3">
              <w:rPr>
                <w:rFonts w:ascii="Times New Roman" w:eastAsia="標楷體" w:hAnsi="Times New Roman" w:cs="Times New Roman"/>
              </w:rPr>
              <w:t>通識學堂」課程。</w:t>
            </w:r>
          </w:p>
          <w:p w14:paraId="395708F2" w14:textId="77777777" w:rsidR="000D3AA6" w:rsidRPr="005354D3" w:rsidRDefault="00F16693" w:rsidP="00EA6D21">
            <w:pPr>
              <w:pStyle w:val="a4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體育課程，由體育教學中心審核認定。須為最近七學年度內所修學分方得抵免。</w:t>
            </w:r>
          </w:p>
          <w:p w14:paraId="5AFEF2F2" w14:textId="77777777" w:rsidR="000D3AA6" w:rsidRPr="005354D3" w:rsidRDefault="000D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75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6C6A" w14:textId="7809273E" w:rsidR="00DF2D8A" w:rsidRDefault="00DF2D8A" w:rsidP="00371D02">
            <w:pPr>
              <w:ind w:left="221" w:hangingChars="92" w:hanging="221"/>
              <w:jc w:val="both"/>
              <w:rPr>
                <w:rFonts w:ascii="Times New Roman" w:eastAsia="標楷體" w:hAnsi="Times New Roman" w:cs="Times New Roman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標楷體" w:hAnsi="Times New Roman" w:cs="Times New Roman" w:hint="eastAsia"/>
              </w:rPr>
              <w:lastRenderedPageBreak/>
              <w:t>1.</w:t>
            </w:r>
            <w:r>
              <w:rPr>
                <w:rFonts w:ascii="Times New Roman" w:eastAsia="標楷體" w:hAnsi="Times New Roman" w:cs="Times New Roman" w:hint="eastAsia"/>
              </w:rPr>
              <w:t>第二點文字修正</w:t>
            </w:r>
            <w:r>
              <w:rPr>
                <w:rFonts w:ascii="新細明體" w:eastAsia="新細明體" w:hAnsi="新細明體" w:cs="Times New Roman" w:hint="eastAsia"/>
              </w:rPr>
              <w:t>。</w:t>
            </w:r>
          </w:p>
          <w:p w14:paraId="0D7A1F7F" w14:textId="4FD075DE" w:rsidR="000D3AA6" w:rsidRDefault="00DF2D8A" w:rsidP="00371D02">
            <w:pPr>
              <w:ind w:left="221" w:hangingChars="92" w:hanging="22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BE09F0" w:rsidRPr="00BE09F0">
              <w:rPr>
                <w:rFonts w:ascii="Times New Roman" w:eastAsia="標楷體" w:hAnsi="Times New Roman" w:cs="Times New Roman"/>
              </w:rPr>
              <w:t>.</w:t>
            </w:r>
            <w:r w:rsidR="00BE09F0" w:rsidRPr="00BE09F0">
              <w:rPr>
                <w:rFonts w:ascii="Times New Roman" w:eastAsia="標楷體" w:hAnsi="Times New Roman" w:cs="Times New Roman"/>
              </w:rPr>
              <w:t>第二款第二</w:t>
            </w:r>
            <w:r w:rsidR="00BE09F0">
              <w:rPr>
                <w:rFonts w:ascii="Times New Roman" w:eastAsia="標楷體" w:hAnsi="Times New Roman" w:cs="Times New Roman" w:hint="eastAsia"/>
              </w:rPr>
              <w:t>目</w:t>
            </w:r>
            <w:r w:rsidR="00BE09F0" w:rsidRPr="00BE09F0">
              <w:rPr>
                <w:rFonts w:ascii="Times New Roman" w:eastAsia="標楷體" w:hAnsi="Times New Roman" w:cs="Times New Roman"/>
              </w:rPr>
              <w:t>文</w:t>
            </w:r>
            <w:r w:rsidR="00F16693" w:rsidRPr="00BE09F0">
              <w:rPr>
                <w:rFonts w:ascii="Times New Roman" w:eastAsia="標楷體" w:hAnsi="Times New Roman" w:cs="Times New Roman"/>
              </w:rPr>
              <w:t>字修</w:t>
            </w:r>
            <w:r w:rsidR="00BE09F0" w:rsidRPr="00BE09F0">
              <w:rPr>
                <w:rFonts w:ascii="Times New Roman" w:eastAsia="標楷體" w:hAnsi="Times New Roman" w:cs="Times New Roman"/>
              </w:rPr>
              <w:t>正。</w:t>
            </w:r>
          </w:p>
          <w:p w14:paraId="5E0F6FAB" w14:textId="59DA5653" w:rsidR="00EC3BDA" w:rsidRDefault="00DF2D8A" w:rsidP="00371D02">
            <w:pPr>
              <w:ind w:left="221" w:hangingChars="92" w:hanging="22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BE09F0">
              <w:rPr>
                <w:rFonts w:ascii="Times New Roman" w:eastAsia="標楷體" w:hAnsi="Times New Roman" w:cs="Times New Roman"/>
              </w:rPr>
              <w:t>.</w:t>
            </w:r>
            <w:r w:rsidR="00EC3BDA" w:rsidRPr="00BE09F0">
              <w:rPr>
                <w:rFonts w:ascii="Times New Roman" w:eastAsia="標楷體" w:hAnsi="Times New Roman" w:cs="Times New Roman"/>
              </w:rPr>
              <w:t>第二款第</w:t>
            </w:r>
            <w:r w:rsidR="00EC3BDA">
              <w:rPr>
                <w:rFonts w:ascii="Times New Roman" w:eastAsia="標楷體" w:hAnsi="Times New Roman" w:cs="Times New Roman" w:hint="eastAsia"/>
              </w:rPr>
              <w:t>四目及第</w:t>
            </w:r>
            <w:r w:rsidR="008B28FC">
              <w:rPr>
                <w:rFonts w:ascii="Times New Roman" w:eastAsia="標楷體" w:hAnsi="Times New Roman" w:cs="Times New Roman" w:hint="eastAsia"/>
              </w:rPr>
              <w:t>五</w:t>
            </w:r>
            <w:r w:rsidR="00EC3BDA">
              <w:rPr>
                <w:rFonts w:ascii="Times New Roman" w:eastAsia="標楷體" w:hAnsi="Times New Roman" w:cs="Times New Roman" w:hint="eastAsia"/>
              </w:rPr>
              <w:t>目新增免修相關規定。</w:t>
            </w:r>
          </w:p>
          <w:p w14:paraId="0044BBDB" w14:textId="4B26EB35" w:rsidR="008B28FC" w:rsidRPr="008B28FC" w:rsidRDefault="008B28FC" w:rsidP="00371D02">
            <w:pPr>
              <w:ind w:left="221" w:hangingChars="92" w:hanging="22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8B28FC">
              <w:rPr>
                <w:rFonts w:ascii="Times New Roman" w:eastAsia="標楷體" w:hAnsi="Times New Roman" w:cs="Times New Roman" w:hint="eastAsia"/>
              </w:rPr>
              <w:t>新增第二款第六目免修相關規定。</w:t>
            </w:r>
          </w:p>
        </w:tc>
      </w:tr>
      <w:tr w:rsidR="000D3AA6" w:rsidRPr="005354D3" w14:paraId="22C44D7F" w14:textId="77777777" w:rsidTr="00FD4756">
        <w:trPr>
          <w:trHeight w:val="7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5A5" w14:textId="5F3CF7FD" w:rsidR="000D3AA6" w:rsidRPr="005354D3" w:rsidRDefault="002159E2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三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F16693" w:rsidRPr="005354D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CD6" w14:textId="77777777" w:rsidR="000D3AA6" w:rsidRPr="005354D3" w:rsidRDefault="00F16693" w:rsidP="00EA6D21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本要點如有未盡事宜，應依本校「學生抵免學分辦法」及其他相關規定辦理。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7C0A" w14:textId="77777777" w:rsidR="000D3AA6" w:rsidRPr="005354D3" w:rsidRDefault="00F16693">
            <w:pPr>
              <w:spacing w:line="400" w:lineRule="auto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5354D3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  <w:tr w:rsidR="000D3AA6" w:rsidRPr="005354D3" w14:paraId="02119F69" w14:textId="77777777" w:rsidTr="00FD4756">
        <w:trPr>
          <w:trHeight w:val="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E03" w14:textId="1AD486A7" w:rsidR="000D3AA6" w:rsidRPr="005354D3" w:rsidRDefault="002159E2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F16693" w:rsidRPr="005354D3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30DD" w14:textId="77777777" w:rsidR="000D3AA6" w:rsidRPr="005354D3" w:rsidRDefault="00F16693" w:rsidP="00EA6D21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354D3">
              <w:rPr>
                <w:rFonts w:ascii="Times New Roman" w:eastAsia="標楷體" w:hAnsi="Times New Roman" w:cs="Times New Roman"/>
                <w:color w:val="000000"/>
              </w:rPr>
              <w:t>本要點經通識教育</w:t>
            </w:r>
            <w:proofErr w:type="gramStart"/>
            <w:r w:rsidRPr="005354D3">
              <w:rPr>
                <w:rFonts w:ascii="Times New Roman" w:eastAsia="標楷體" w:hAnsi="Times New Roman" w:cs="Times New Roman"/>
                <w:color w:val="000000"/>
              </w:rPr>
              <w:t>中心中心</w:t>
            </w:r>
            <w:proofErr w:type="gramEnd"/>
            <w:r w:rsidRPr="005354D3">
              <w:rPr>
                <w:rFonts w:ascii="Times New Roman" w:eastAsia="標楷體" w:hAnsi="Times New Roman" w:cs="Times New Roman"/>
                <w:color w:val="000000"/>
              </w:rPr>
              <w:t>會議及教務會議審議通過後，自公布日起實施，修正時亦同。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7E15" w14:textId="77777777" w:rsidR="000D3AA6" w:rsidRPr="005354D3" w:rsidRDefault="00F16693">
            <w:pPr>
              <w:spacing w:line="40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354D3">
              <w:rPr>
                <w:rFonts w:ascii="Times New Roman" w:eastAsia="標楷體" w:hAnsi="Times New Roman" w:cs="Times New Roman"/>
              </w:rPr>
              <w:t>本點未修正</w:t>
            </w:r>
          </w:p>
        </w:tc>
      </w:tr>
    </w:tbl>
    <w:p w14:paraId="791D1FF6" w14:textId="294F8537" w:rsidR="00FA4D08" w:rsidRDefault="00FA4D08">
      <w:pPr>
        <w:rPr>
          <w:rFonts w:ascii="Times New Roman" w:eastAsia="標楷體" w:hAnsi="Times New Roman" w:cs="Times New Roman"/>
        </w:rPr>
      </w:pPr>
    </w:p>
    <w:p w14:paraId="6AB66A2A" w14:textId="77777777" w:rsidR="00FA4D08" w:rsidRDefault="00FA4D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1944C6F2" w14:textId="11E597C9" w:rsidR="001227E3" w:rsidRPr="005354D3" w:rsidRDefault="001227E3" w:rsidP="001227E3">
      <w:pPr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lastRenderedPageBreak/>
        <w:t>附表</w:t>
      </w:r>
      <w:proofErr w:type="gramStart"/>
      <w:r w:rsidRPr="005354D3">
        <w:rPr>
          <w:rFonts w:ascii="Times New Roman" w:eastAsia="標楷體" w:hAnsi="Times New Roman" w:cs="Times New Roman"/>
          <w:b/>
          <w:kern w:val="2"/>
        </w:rPr>
        <w:t>一</w:t>
      </w:r>
      <w:proofErr w:type="gramEnd"/>
      <w:r w:rsidR="00057874">
        <w:rPr>
          <w:rFonts w:ascii="Times New Roman" w:eastAsia="標楷體" w:hAnsi="Times New Roman" w:cs="Times New Roman" w:hint="eastAsia"/>
          <w:b/>
          <w:kern w:val="2"/>
        </w:rPr>
        <w:t>（</w:t>
      </w:r>
      <w:r w:rsidR="00057874" w:rsidRPr="005354D3">
        <w:rPr>
          <w:rFonts w:ascii="Times New Roman" w:eastAsia="標楷體" w:hAnsi="Times New Roman" w:cs="Times New Roman"/>
          <w:b/>
          <w:kern w:val="2"/>
        </w:rPr>
        <w:t>現行表格</w:t>
      </w:r>
      <w:r w:rsidR="00057874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1"/>
        <w:gridCol w:w="4436"/>
      </w:tblGrid>
      <w:tr w:rsidR="001227E3" w:rsidRPr="005354D3" w14:paraId="2CF61ACB" w14:textId="77777777" w:rsidTr="00791EA6">
        <w:trPr>
          <w:trHeight w:val="170"/>
          <w:jc w:val="center"/>
        </w:trPr>
        <w:tc>
          <w:tcPr>
            <w:tcW w:w="5781" w:type="dxa"/>
            <w:vAlign w:val="center"/>
          </w:tcPr>
          <w:p w14:paraId="7E90E696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436" w:type="dxa"/>
            <w:vAlign w:val="center"/>
          </w:tcPr>
          <w:p w14:paraId="17EAFCEF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得抵免之課程</w:t>
            </w:r>
          </w:p>
        </w:tc>
      </w:tr>
      <w:tr w:rsidR="001227E3" w:rsidRPr="005354D3" w14:paraId="4CEA9191" w14:textId="77777777" w:rsidTr="00791EA6">
        <w:trPr>
          <w:trHeight w:val="328"/>
          <w:jc w:val="center"/>
        </w:trPr>
        <w:tc>
          <w:tcPr>
            <w:tcW w:w="5781" w:type="dxa"/>
            <w:vAlign w:val="center"/>
          </w:tcPr>
          <w:p w14:paraId="786E9989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「英文閱讀」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  <w:tc>
          <w:tcPr>
            <w:tcW w:w="4436" w:type="dxa"/>
            <w:vAlign w:val="center"/>
          </w:tcPr>
          <w:p w14:paraId="46051B06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「英文閱讀」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</w:tr>
      <w:tr w:rsidR="001227E3" w:rsidRPr="005354D3" w14:paraId="23BF9598" w14:textId="77777777" w:rsidTr="00791EA6">
        <w:trPr>
          <w:trHeight w:val="312"/>
          <w:jc w:val="center"/>
        </w:trPr>
        <w:tc>
          <w:tcPr>
            <w:tcW w:w="5781" w:type="dxa"/>
            <w:vAlign w:val="center"/>
          </w:tcPr>
          <w:p w14:paraId="5DDF4017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「英文閱讀」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proofErr w:type="gramStart"/>
            <w:r w:rsidRPr="005354D3">
              <w:rPr>
                <w:rFonts w:ascii="Times New Roman" w:eastAsia="標楷體" w:hAnsi="Times New Roman" w:cs="Times New Roman"/>
                <w:kern w:val="2"/>
              </w:rPr>
              <w:t>一</w:t>
            </w:r>
            <w:proofErr w:type="gramEnd"/>
            <w:r w:rsidRPr="005354D3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上或下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學期</w:t>
            </w:r>
          </w:p>
        </w:tc>
        <w:tc>
          <w:tcPr>
            <w:tcW w:w="4436" w:type="dxa"/>
            <w:vAlign w:val="center"/>
          </w:tcPr>
          <w:p w14:paraId="58AA9915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「英文閱讀」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上學期</w:t>
            </w:r>
          </w:p>
        </w:tc>
      </w:tr>
      <w:tr w:rsidR="001227E3" w:rsidRPr="005354D3" w14:paraId="654994FC" w14:textId="77777777" w:rsidTr="00791EA6">
        <w:trPr>
          <w:trHeight w:val="226"/>
          <w:jc w:val="center"/>
        </w:trPr>
        <w:tc>
          <w:tcPr>
            <w:tcW w:w="5781" w:type="dxa"/>
            <w:vAlign w:val="center"/>
          </w:tcPr>
          <w:p w14:paraId="07DAAF54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「英語聽力」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(1-2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  <w:tc>
          <w:tcPr>
            <w:tcW w:w="4436" w:type="dxa"/>
            <w:vMerge w:val="restart"/>
            <w:vAlign w:val="center"/>
          </w:tcPr>
          <w:p w14:paraId="6B84EB73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「英語聽講實習」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</w:tr>
      <w:tr w:rsidR="001227E3" w:rsidRPr="005354D3" w14:paraId="38FFB42C" w14:textId="77777777" w:rsidTr="00791EA6">
        <w:trPr>
          <w:trHeight w:val="234"/>
          <w:jc w:val="center"/>
        </w:trPr>
        <w:tc>
          <w:tcPr>
            <w:tcW w:w="5781" w:type="dxa"/>
            <w:vAlign w:val="center"/>
          </w:tcPr>
          <w:p w14:paraId="52E56B47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「英語口語溝通」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(1-2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  <w:tc>
          <w:tcPr>
            <w:tcW w:w="4436" w:type="dxa"/>
            <w:vMerge/>
            <w:vAlign w:val="center"/>
          </w:tcPr>
          <w:p w14:paraId="46515391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1227E3" w:rsidRPr="005354D3" w14:paraId="3840514F" w14:textId="77777777" w:rsidTr="00791EA6">
        <w:trPr>
          <w:trHeight w:val="90"/>
          <w:jc w:val="center"/>
        </w:trPr>
        <w:tc>
          <w:tcPr>
            <w:tcW w:w="5781" w:type="dxa"/>
            <w:vAlign w:val="center"/>
          </w:tcPr>
          <w:p w14:paraId="44AFD54D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「英語聽力」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(1-2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proofErr w:type="gramStart"/>
            <w:r w:rsidRPr="005354D3">
              <w:rPr>
                <w:rFonts w:ascii="Times New Roman" w:eastAsia="標楷體" w:hAnsi="Times New Roman" w:cs="Times New Roman"/>
                <w:kern w:val="2"/>
              </w:rPr>
              <w:t>一</w:t>
            </w:r>
            <w:proofErr w:type="gramEnd"/>
            <w:r w:rsidRPr="005354D3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上或下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2896B23B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「英語聽講實習」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上學期</w:t>
            </w:r>
          </w:p>
        </w:tc>
      </w:tr>
      <w:tr w:rsidR="001227E3" w:rsidRPr="005354D3" w14:paraId="02CA0901" w14:textId="77777777" w:rsidTr="00791EA6">
        <w:trPr>
          <w:trHeight w:val="90"/>
          <w:jc w:val="center"/>
        </w:trPr>
        <w:tc>
          <w:tcPr>
            <w:tcW w:w="5781" w:type="dxa"/>
            <w:vAlign w:val="center"/>
          </w:tcPr>
          <w:p w14:paraId="167C0F4E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「英語口語溝通」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(1-2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proofErr w:type="gramStart"/>
            <w:r w:rsidRPr="005354D3">
              <w:rPr>
                <w:rFonts w:ascii="Times New Roman" w:eastAsia="標楷體" w:hAnsi="Times New Roman" w:cs="Times New Roman"/>
                <w:kern w:val="2"/>
              </w:rPr>
              <w:t>一</w:t>
            </w:r>
            <w:proofErr w:type="gramEnd"/>
            <w:r w:rsidRPr="005354D3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上或下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3063E161" w14:textId="77777777" w:rsidR="001227E3" w:rsidRPr="005354D3" w:rsidRDefault="001227E3" w:rsidP="001227E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</w:tbl>
    <w:p w14:paraId="1BC818C6" w14:textId="77777777" w:rsidR="001227E3" w:rsidRDefault="001227E3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22A5EE9E" w14:textId="77777777" w:rsidR="00B52DCE" w:rsidRDefault="00B52DCE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2FFCACBF" w14:textId="6D3F63C9" w:rsidR="00057874" w:rsidRDefault="00057874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t>附表</w:t>
      </w:r>
      <w:proofErr w:type="gramStart"/>
      <w:r w:rsidRPr="005354D3">
        <w:rPr>
          <w:rFonts w:ascii="Times New Roman" w:eastAsia="標楷體" w:hAnsi="Times New Roman" w:cs="Times New Roman"/>
          <w:b/>
          <w:kern w:val="2"/>
        </w:rPr>
        <w:t>一</w:t>
      </w:r>
      <w:proofErr w:type="gramEnd"/>
      <w:r>
        <w:rPr>
          <w:rFonts w:ascii="Times New Roman" w:eastAsia="標楷體" w:hAnsi="Times New Roman" w:cs="Times New Roman" w:hint="eastAsia"/>
          <w:b/>
          <w:kern w:val="2"/>
        </w:rPr>
        <w:t>（</w:t>
      </w:r>
      <w:r w:rsidRPr="005354D3">
        <w:rPr>
          <w:rFonts w:ascii="Times New Roman" w:eastAsia="標楷體" w:hAnsi="Times New Roman" w:cs="Times New Roman"/>
          <w:b/>
          <w:kern w:val="2"/>
        </w:rPr>
        <w:t>修正表格</w:t>
      </w:r>
      <w:r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1"/>
        <w:gridCol w:w="4436"/>
      </w:tblGrid>
      <w:tr w:rsidR="00057874" w:rsidRPr="005354D3" w14:paraId="74805C59" w14:textId="77777777" w:rsidTr="00791EA6">
        <w:trPr>
          <w:trHeight w:val="170"/>
          <w:jc w:val="center"/>
        </w:trPr>
        <w:tc>
          <w:tcPr>
            <w:tcW w:w="5781" w:type="dxa"/>
            <w:vAlign w:val="center"/>
          </w:tcPr>
          <w:p w14:paraId="12DDF629" w14:textId="77777777" w:rsidR="00057874" w:rsidRPr="005354D3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436" w:type="dxa"/>
            <w:vAlign w:val="center"/>
          </w:tcPr>
          <w:p w14:paraId="68392D01" w14:textId="37847F60" w:rsidR="00057874" w:rsidRPr="005354D3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057874">
              <w:rPr>
                <w:rFonts w:ascii="Times New Roman" w:eastAsia="標楷體" w:hAnsi="Times New Roman" w:cs="Times New Roman" w:hint="eastAsia"/>
                <w:b/>
                <w:kern w:val="2"/>
                <w:u w:val="single"/>
              </w:rPr>
              <w:t>修</w:t>
            </w: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057874" w:rsidRPr="00057874" w14:paraId="62C0C235" w14:textId="77777777" w:rsidTr="00791EA6">
        <w:trPr>
          <w:trHeight w:val="328"/>
          <w:jc w:val="center"/>
        </w:trPr>
        <w:tc>
          <w:tcPr>
            <w:tcW w:w="5781" w:type="dxa"/>
            <w:vAlign w:val="center"/>
          </w:tcPr>
          <w:p w14:paraId="7B63AC21" w14:textId="3A270F48" w:rsidR="00057874" w:rsidRPr="00057874" w:rsidRDefault="00057874" w:rsidP="000578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39CF5A1C" w14:textId="0B25D315" w:rsidR="00057874" w:rsidRPr="00057874" w:rsidRDefault="00057874" w:rsidP="000578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057874" w14:paraId="518DD503" w14:textId="77777777" w:rsidTr="00791EA6">
        <w:trPr>
          <w:trHeight w:val="312"/>
          <w:jc w:val="center"/>
        </w:trPr>
        <w:tc>
          <w:tcPr>
            <w:tcW w:w="5781" w:type="dxa"/>
            <w:vAlign w:val="center"/>
          </w:tcPr>
          <w:p w14:paraId="17E74386" w14:textId="4D3A5499" w:rsidR="00057874" w:rsidRPr="00057874" w:rsidRDefault="00057874" w:rsidP="000578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Align w:val="center"/>
          </w:tcPr>
          <w:p w14:paraId="1E161E1C" w14:textId="0555C136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057874" w14:paraId="73210F2F" w14:textId="77777777" w:rsidTr="00791EA6">
        <w:trPr>
          <w:trHeight w:val="226"/>
          <w:jc w:val="center"/>
        </w:trPr>
        <w:tc>
          <w:tcPr>
            <w:tcW w:w="5781" w:type="dxa"/>
            <w:vAlign w:val="center"/>
          </w:tcPr>
          <w:p w14:paraId="4931C0D0" w14:textId="423A4549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14BEB48C" w14:textId="59CA2A0E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057874" w14:paraId="06829EC4" w14:textId="77777777" w:rsidTr="00791EA6">
        <w:trPr>
          <w:trHeight w:val="234"/>
          <w:jc w:val="center"/>
        </w:trPr>
        <w:tc>
          <w:tcPr>
            <w:tcW w:w="5781" w:type="dxa"/>
            <w:vAlign w:val="center"/>
          </w:tcPr>
          <w:p w14:paraId="56508458" w14:textId="45CCA61D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69F210FD" w14:textId="77777777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  <w:tr w:rsidR="00057874" w:rsidRPr="00057874" w14:paraId="263A2C29" w14:textId="77777777" w:rsidTr="00791EA6">
        <w:trPr>
          <w:trHeight w:val="90"/>
          <w:jc w:val="center"/>
        </w:trPr>
        <w:tc>
          <w:tcPr>
            <w:tcW w:w="5781" w:type="dxa"/>
            <w:vAlign w:val="center"/>
          </w:tcPr>
          <w:p w14:paraId="5C118B69" w14:textId="1BAE7718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「英語聽力」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 w:val="restart"/>
            <w:vAlign w:val="center"/>
          </w:tcPr>
          <w:p w14:paraId="281E1C8E" w14:textId="0207AB61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057874" w14:paraId="5649CCB3" w14:textId="77777777" w:rsidTr="00791EA6">
        <w:trPr>
          <w:trHeight w:val="90"/>
          <w:jc w:val="center"/>
        </w:trPr>
        <w:tc>
          <w:tcPr>
            <w:tcW w:w="5781" w:type="dxa"/>
            <w:vAlign w:val="center"/>
          </w:tcPr>
          <w:p w14:paraId="20BCD9B1" w14:textId="25FF8250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「英語口語溝通」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(1-2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436" w:type="dxa"/>
            <w:vMerge/>
            <w:vAlign w:val="center"/>
          </w:tcPr>
          <w:p w14:paraId="07F82901" w14:textId="77777777" w:rsidR="00057874" w:rsidRPr="00057874" w:rsidRDefault="00057874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3E40913" w14:textId="77777777" w:rsidR="00057874" w:rsidRDefault="00057874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2"/>
          <w:szCs w:val="22"/>
        </w:rPr>
      </w:pPr>
    </w:p>
    <w:p w14:paraId="52BFEA5B" w14:textId="77777777" w:rsidR="00B52DCE" w:rsidRPr="00057874" w:rsidRDefault="00B52DCE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  <w:sz w:val="22"/>
          <w:szCs w:val="22"/>
        </w:rPr>
      </w:pPr>
    </w:p>
    <w:p w14:paraId="666B1A41" w14:textId="217048DF" w:rsidR="001227E3" w:rsidRPr="005354D3" w:rsidRDefault="001227E3" w:rsidP="001227E3">
      <w:pPr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t>附表二</w:t>
      </w:r>
      <w:r w:rsidR="00057874">
        <w:rPr>
          <w:rFonts w:ascii="Times New Roman" w:eastAsia="標楷體" w:hAnsi="Times New Roman" w:cs="Times New Roman" w:hint="eastAsia"/>
          <w:b/>
          <w:kern w:val="2"/>
        </w:rPr>
        <w:t>（</w:t>
      </w:r>
      <w:r w:rsidR="00057874" w:rsidRPr="005354D3">
        <w:rPr>
          <w:rFonts w:ascii="Times New Roman" w:eastAsia="標楷體" w:hAnsi="Times New Roman" w:cs="Times New Roman"/>
          <w:b/>
          <w:kern w:val="2"/>
        </w:rPr>
        <w:t>現行表格</w:t>
      </w:r>
      <w:r w:rsidR="00057874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6"/>
        <w:gridCol w:w="4510"/>
      </w:tblGrid>
      <w:tr w:rsidR="001227E3" w:rsidRPr="005354D3" w14:paraId="670AD4C5" w14:textId="77777777" w:rsidTr="00791EA6">
        <w:trPr>
          <w:trHeight w:val="138"/>
          <w:jc w:val="center"/>
        </w:trPr>
        <w:tc>
          <w:tcPr>
            <w:tcW w:w="5806" w:type="dxa"/>
            <w:vAlign w:val="center"/>
          </w:tcPr>
          <w:p w14:paraId="35DB148B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510" w:type="dxa"/>
            <w:vAlign w:val="center"/>
          </w:tcPr>
          <w:p w14:paraId="30AFE5AC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得抵免之課程</w:t>
            </w:r>
          </w:p>
        </w:tc>
      </w:tr>
      <w:tr w:rsidR="001227E3" w:rsidRPr="005354D3" w14:paraId="500B938C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259168E1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綜合型英文課程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 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含聽說讀寫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 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  <w:tc>
          <w:tcPr>
            <w:tcW w:w="4510" w:type="dxa"/>
            <w:vAlign w:val="center"/>
          </w:tcPr>
          <w:p w14:paraId="56713503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「英語聽講實習」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</w:tr>
      <w:tr w:rsidR="001227E3" w:rsidRPr="005354D3" w14:paraId="07CE7076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67284B6E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綜合型英文課程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 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含聽說讀寫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 (3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3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proofErr w:type="gramStart"/>
            <w:r w:rsidRPr="005354D3">
              <w:rPr>
                <w:rFonts w:ascii="Times New Roman" w:eastAsia="標楷體" w:hAnsi="Times New Roman" w:cs="Times New Roman"/>
                <w:kern w:val="2"/>
              </w:rPr>
              <w:t>一</w:t>
            </w:r>
            <w:proofErr w:type="gramEnd"/>
            <w:r w:rsidRPr="005354D3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上或下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學期</w:t>
            </w:r>
          </w:p>
        </w:tc>
        <w:tc>
          <w:tcPr>
            <w:tcW w:w="4510" w:type="dxa"/>
            <w:vAlign w:val="center"/>
          </w:tcPr>
          <w:p w14:paraId="0FE2B88B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「英語聽講實習」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(1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上學期</w:t>
            </w:r>
          </w:p>
        </w:tc>
      </w:tr>
      <w:tr w:rsidR="001227E3" w:rsidRPr="005354D3" w14:paraId="53FF9012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15BD08AE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綜合型英文課程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 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含聽說讀寫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 (4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  <w:tc>
          <w:tcPr>
            <w:tcW w:w="4510" w:type="dxa"/>
            <w:vAlign w:val="center"/>
          </w:tcPr>
          <w:p w14:paraId="1002BC54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「英文閱讀」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上、下學期</w:t>
            </w:r>
          </w:p>
        </w:tc>
      </w:tr>
      <w:tr w:rsidR="001227E3" w:rsidRPr="005354D3" w14:paraId="2B26D98B" w14:textId="77777777" w:rsidTr="00791EA6">
        <w:trPr>
          <w:trHeight w:val="295"/>
          <w:jc w:val="center"/>
        </w:trPr>
        <w:tc>
          <w:tcPr>
            <w:tcW w:w="5806" w:type="dxa"/>
            <w:vAlign w:val="center"/>
          </w:tcPr>
          <w:p w14:paraId="0E46ED2A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綜合型英文課程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 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含聽說讀寫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 (4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4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proofErr w:type="gramStart"/>
            <w:r w:rsidRPr="005354D3">
              <w:rPr>
                <w:rFonts w:ascii="Times New Roman" w:eastAsia="標楷體" w:hAnsi="Times New Roman" w:cs="Times New Roman"/>
                <w:kern w:val="2"/>
              </w:rPr>
              <w:t>一</w:t>
            </w:r>
            <w:proofErr w:type="gramEnd"/>
            <w:r w:rsidRPr="005354D3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上或下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學期</w:t>
            </w:r>
          </w:p>
        </w:tc>
        <w:tc>
          <w:tcPr>
            <w:tcW w:w="4510" w:type="dxa"/>
            <w:vAlign w:val="center"/>
          </w:tcPr>
          <w:p w14:paraId="520529F1" w14:textId="77777777" w:rsidR="001227E3" w:rsidRPr="005354D3" w:rsidRDefault="001227E3" w:rsidP="001227E3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「英文閱讀」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(2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學分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2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小時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)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上學期</w:t>
            </w:r>
          </w:p>
        </w:tc>
      </w:tr>
    </w:tbl>
    <w:p w14:paraId="0C747EEB" w14:textId="77777777" w:rsidR="00965669" w:rsidRDefault="00965669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278E7F6D" w14:textId="77777777" w:rsidR="00B52DCE" w:rsidRDefault="00B52DCE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65D1BCD2" w14:textId="1B2F2A95" w:rsidR="00057874" w:rsidRDefault="00057874" w:rsidP="00057874">
      <w:pPr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t>附表二</w:t>
      </w:r>
      <w:r>
        <w:rPr>
          <w:rFonts w:ascii="Times New Roman" w:eastAsia="標楷體" w:hAnsi="Times New Roman" w:cs="Times New Roman" w:hint="eastAsia"/>
          <w:b/>
          <w:kern w:val="2"/>
        </w:rPr>
        <w:t>（</w:t>
      </w:r>
      <w:r w:rsidRPr="005354D3">
        <w:rPr>
          <w:rFonts w:ascii="Times New Roman" w:eastAsia="標楷體" w:hAnsi="Times New Roman" w:cs="Times New Roman"/>
          <w:b/>
          <w:kern w:val="2"/>
        </w:rPr>
        <w:t>修正表格</w:t>
      </w:r>
      <w:r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6"/>
        <w:gridCol w:w="4510"/>
      </w:tblGrid>
      <w:tr w:rsidR="00057874" w:rsidRPr="005354D3" w14:paraId="147C6624" w14:textId="77777777" w:rsidTr="00791EA6">
        <w:trPr>
          <w:trHeight w:val="138"/>
          <w:jc w:val="center"/>
        </w:trPr>
        <w:tc>
          <w:tcPr>
            <w:tcW w:w="5806" w:type="dxa"/>
            <w:vAlign w:val="center"/>
          </w:tcPr>
          <w:p w14:paraId="617B7A9C" w14:textId="77777777" w:rsidR="00057874" w:rsidRPr="005354D3" w:rsidRDefault="00057874" w:rsidP="00791EA6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曾修習之課程</w:t>
            </w:r>
          </w:p>
        </w:tc>
        <w:tc>
          <w:tcPr>
            <w:tcW w:w="4510" w:type="dxa"/>
            <w:vAlign w:val="center"/>
          </w:tcPr>
          <w:p w14:paraId="591BA456" w14:textId="596A9B5A" w:rsidR="00057874" w:rsidRPr="005354D3" w:rsidRDefault="00057874" w:rsidP="00791EA6">
            <w:pPr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得抵</w:t>
            </w:r>
            <w:r w:rsidRPr="00057874">
              <w:rPr>
                <w:rFonts w:ascii="Times New Roman" w:eastAsia="標楷體" w:hAnsi="Times New Roman" w:cs="Times New Roman" w:hint="eastAsia"/>
                <w:b/>
                <w:kern w:val="2"/>
                <w:u w:val="single"/>
              </w:rPr>
              <w:t>修</w:t>
            </w: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之</w:t>
            </w:r>
            <w:proofErr w:type="gramEnd"/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課程</w:t>
            </w:r>
          </w:p>
        </w:tc>
      </w:tr>
      <w:tr w:rsidR="00057874" w:rsidRPr="005354D3" w14:paraId="4B0641FD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03671FF7" w14:textId="512EBEFA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2641F2A4" w14:textId="7E69B543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5354D3" w14:paraId="2387EEB3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4A1E5A88" w14:textId="4646CE99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(3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3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0983E229" w14:textId="68E191FC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「英語聽講實習」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(1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5354D3" w14:paraId="53E0D585" w14:textId="77777777" w:rsidTr="00791EA6">
        <w:trPr>
          <w:trHeight w:val="286"/>
          <w:jc w:val="center"/>
        </w:trPr>
        <w:tc>
          <w:tcPr>
            <w:tcW w:w="5806" w:type="dxa"/>
            <w:vAlign w:val="center"/>
          </w:tcPr>
          <w:p w14:paraId="30DD1E86" w14:textId="5D7269AB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2DE8B7D3" w14:textId="0A40036C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、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  <w:tr w:rsidR="00057874" w:rsidRPr="005354D3" w14:paraId="29691C08" w14:textId="77777777" w:rsidTr="00791EA6">
        <w:trPr>
          <w:trHeight w:val="295"/>
          <w:jc w:val="center"/>
        </w:trPr>
        <w:tc>
          <w:tcPr>
            <w:tcW w:w="5806" w:type="dxa"/>
            <w:vAlign w:val="center"/>
          </w:tcPr>
          <w:p w14:paraId="736C2E2C" w14:textId="7A56B1DD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綜合型英文課程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 (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含聽說讀寫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 (4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4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proofErr w:type="gramStart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一</w:t>
            </w:r>
            <w:proofErr w:type="gramEnd"/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或</w:t>
            </w:r>
            <w:r w:rsidR="00B52DCE" w:rsidRPr="00B52DCE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二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)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  <w:tc>
          <w:tcPr>
            <w:tcW w:w="4510" w:type="dxa"/>
            <w:vAlign w:val="center"/>
          </w:tcPr>
          <w:p w14:paraId="18344C8B" w14:textId="51B0B211" w:rsidR="00057874" w:rsidRPr="00057874" w:rsidRDefault="00057874" w:rsidP="00791EA6">
            <w:pPr>
              <w:jc w:val="center"/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</w:pP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「英文閱讀」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(2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學分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2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小時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 xml:space="preserve">) </w:t>
            </w:r>
            <w:r w:rsidRPr="00057874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u w:val="single"/>
              </w:rPr>
              <w:t>第一</w:t>
            </w:r>
            <w:r w:rsidRPr="00057874">
              <w:rPr>
                <w:rFonts w:ascii="Times New Roman" w:eastAsia="標楷體" w:hAnsi="Times New Roman" w:cs="Times New Roman"/>
                <w:kern w:val="2"/>
                <w:sz w:val="22"/>
                <w:szCs w:val="22"/>
              </w:rPr>
              <w:t>學期</w:t>
            </w:r>
          </w:p>
        </w:tc>
      </w:tr>
    </w:tbl>
    <w:p w14:paraId="7B81658D" w14:textId="77777777" w:rsidR="00057874" w:rsidRDefault="00057874" w:rsidP="00057874">
      <w:pPr>
        <w:rPr>
          <w:rFonts w:ascii="Times New Roman" w:eastAsia="標楷體" w:hAnsi="Times New Roman" w:cs="Times New Roman"/>
          <w:b/>
          <w:kern w:val="2"/>
        </w:rPr>
      </w:pPr>
    </w:p>
    <w:p w14:paraId="54CFEE52" w14:textId="77777777" w:rsidR="00B52DCE" w:rsidRDefault="00B52DCE" w:rsidP="00057874">
      <w:pPr>
        <w:rPr>
          <w:rFonts w:ascii="Times New Roman" w:eastAsia="標楷體" w:hAnsi="Times New Roman" w:cs="Times New Roman"/>
          <w:b/>
          <w:kern w:val="2"/>
        </w:rPr>
      </w:pPr>
    </w:p>
    <w:p w14:paraId="47F6A072" w14:textId="77777777" w:rsidR="00B52DCE" w:rsidRDefault="00B52DCE" w:rsidP="00057874">
      <w:pPr>
        <w:rPr>
          <w:rFonts w:ascii="Times New Roman" w:eastAsia="標楷體" w:hAnsi="Times New Roman" w:cs="Times New Roman"/>
          <w:b/>
          <w:kern w:val="2"/>
        </w:rPr>
      </w:pPr>
    </w:p>
    <w:p w14:paraId="5B761B64" w14:textId="77777777" w:rsidR="00B52DCE" w:rsidRDefault="00B52DCE" w:rsidP="00057874">
      <w:pPr>
        <w:rPr>
          <w:rFonts w:ascii="Times New Roman" w:eastAsia="標楷體" w:hAnsi="Times New Roman" w:cs="Times New Roman"/>
          <w:b/>
          <w:kern w:val="2"/>
        </w:rPr>
      </w:pPr>
    </w:p>
    <w:p w14:paraId="2AF2C6B2" w14:textId="454C9CE7" w:rsidR="00FA4D08" w:rsidRPr="005354D3" w:rsidRDefault="00FA4D08" w:rsidP="00FA4D08">
      <w:pPr>
        <w:rPr>
          <w:rFonts w:ascii="Times New Roman" w:eastAsia="標楷體" w:hAnsi="Times New Roman" w:cs="Times New Roman"/>
          <w:b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lastRenderedPageBreak/>
        <w:t>附表三</w:t>
      </w:r>
      <w:r>
        <w:rPr>
          <w:rFonts w:ascii="Times New Roman" w:eastAsia="標楷體" w:hAnsi="Times New Roman" w:cs="Times New Roman" w:hint="eastAsia"/>
          <w:b/>
          <w:kern w:val="2"/>
        </w:rPr>
        <w:t>（</w:t>
      </w:r>
      <w:r w:rsidRPr="005354D3">
        <w:rPr>
          <w:rFonts w:ascii="Times New Roman" w:eastAsia="標楷體" w:hAnsi="Times New Roman" w:cs="Times New Roman"/>
          <w:b/>
          <w:kern w:val="2"/>
        </w:rPr>
        <w:t>現行表格</w:t>
      </w:r>
      <w:r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10485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784"/>
        <w:gridCol w:w="728"/>
        <w:gridCol w:w="728"/>
        <w:gridCol w:w="924"/>
        <w:gridCol w:w="1162"/>
        <w:gridCol w:w="1035"/>
        <w:gridCol w:w="1008"/>
        <w:gridCol w:w="1456"/>
        <w:gridCol w:w="1512"/>
      </w:tblGrid>
      <w:tr w:rsidR="00FA4D08" w:rsidRPr="005354D3" w14:paraId="1A6FB32C" w14:textId="77777777" w:rsidTr="00791EA6">
        <w:trPr>
          <w:trHeight w:val="221"/>
        </w:trPr>
        <w:tc>
          <w:tcPr>
            <w:tcW w:w="1148" w:type="dxa"/>
            <w:vMerge w:val="restart"/>
            <w:vAlign w:val="center"/>
          </w:tcPr>
          <w:p w14:paraId="3EBD73E7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CEF</w:t>
            </w: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語言能力參考指標</w:t>
            </w:r>
          </w:p>
        </w:tc>
        <w:tc>
          <w:tcPr>
            <w:tcW w:w="2240" w:type="dxa"/>
            <w:gridSpan w:val="3"/>
            <w:vAlign w:val="center"/>
          </w:tcPr>
          <w:p w14:paraId="05144B93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TOEFL</w:t>
            </w:r>
          </w:p>
        </w:tc>
        <w:tc>
          <w:tcPr>
            <w:tcW w:w="924" w:type="dxa"/>
            <w:vMerge w:val="restart"/>
            <w:vAlign w:val="center"/>
          </w:tcPr>
          <w:p w14:paraId="76A3F408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IELTS</w:t>
            </w:r>
          </w:p>
        </w:tc>
        <w:tc>
          <w:tcPr>
            <w:tcW w:w="1162" w:type="dxa"/>
            <w:vMerge w:val="restart"/>
            <w:vAlign w:val="center"/>
          </w:tcPr>
          <w:p w14:paraId="0AD5C880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GEPT</w:t>
            </w:r>
          </w:p>
        </w:tc>
        <w:tc>
          <w:tcPr>
            <w:tcW w:w="1035" w:type="dxa"/>
            <w:vMerge w:val="restart"/>
            <w:vAlign w:val="center"/>
          </w:tcPr>
          <w:p w14:paraId="46799810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TOEIC</w:t>
            </w:r>
          </w:p>
        </w:tc>
        <w:tc>
          <w:tcPr>
            <w:tcW w:w="1008" w:type="dxa"/>
            <w:vMerge w:val="restart"/>
            <w:vAlign w:val="center"/>
          </w:tcPr>
          <w:p w14:paraId="41CB752E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CSEPT</w:t>
            </w:r>
          </w:p>
        </w:tc>
        <w:tc>
          <w:tcPr>
            <w:tcW w:w="1456" w:type="dxa"/>
            <w:vMerge w:val="restart"/>
            <w:vAlign w:val="center"/>
          </w:tcPr>
          <w:p w14:paraId="355B379C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Cambridge Main Suite</w:t>
            </w:r>
          </w:p>
        </w:tc>
        <w:tc>
          <w:tcPr>
            <w:tcW w:w="1512" w:type="dxa"/>
            <w:vMerge w:val="restart"/>
            <w:vAlign w:val="center"/>
          </w:tcPr>
          <w:p w14:paraId="0771239B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BULATS</w:t>
            </w:r>
          </w:p>
        </w:tc>
      </w:tr>
      <w:tr w:rsidR="00FA4D08" w:rsidRPr="005354D3" w14:paraId="2F580F45" w14:textId="77777777" w:rsidTr="00791EA6">
        <w:trPr>
          <w:trHeight w:val="88"/>
        </w:trPr>
        <w:tc>
          <w:tcPr>
            <w:tcW w:w="1148" w:type="dxa"/>
            <w:vMerge/>
          </w:tcPr>
          <w:p w14:paraId="4A396BDC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784" w:type="dxa"/>
            <w:vAlign w:val="center"/>
          </w:tcPr>
          <w:p w14:paraId="17EBBEB3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PBT</w:t>
            </w:r>
          </w:p>
          <w:p w14:paraId="49FFA275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(ITP)</w:t>
            </w:r>
          </w:p>
        </w:tc>
        <w:tc>
          <w:tcPr>
            <w:tcW w:w="728" w:type="dxa"/>
            <w:vAlign w:val="center"/>
          </w:tcPr>
          <w:p w14:paraId="6F083CA4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CBT</w:t>
            </w:r>
          </w:p>
        </w:tc>
        <w:tc>
          <w:tcPr>
            <w:tcW w:w="728" w:type="dxa"/>
            <w:vAlign w:val="center"/>
          </w:tcPr>
          <w:p w14:paraId="2A0B4D20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kern w:val="2"/>
              </w:rPr>
              <w:t>IBT</w:t>
            </w:r>
          </w:p>
        </w:tc>
        <w:tc>
          <w:tcPr>
            <w:tcW w:w="924" w:type="dxa"/>
            <w:vMerge/>
          </w:tcPr>
          <w:p w14:paraId="0E9A8DAF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1162" w:type="dxa"/>
            <w:vMerge/>
          </w:tcPr>
          <w:p w14:paraId="5A3A29DF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1035" w:type="dxa"/>
            <w:vMerge/>
          </w:tcPr>
          <w:p w14:paraId="04652BCE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1008" w:type="dxa"/>
            <w:vMerge/>
          </w:tcPr>
          <w:p w14:paraId="384E1E81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1456" w:type="dxa"/>
            <w:vMerge/>
          </w:tcPr>
          <w:p w14:paraId="27F51C32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1512" w:type="dxa"/>
            <w:vMerge/>
          </w:tcPr>
          <w:p w14:paraId="01478222" w14:textId="77777777" w:rsidR="00FA4D08" w:rsidRPr="005354D3" w:rsidRDefault="00FA4D08" w:rsidP="00791EA6">
            <w:pPr>
              <w:snapToGrid w:val="0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</w:tr>
      <w:tr w:rsidR="00FA4D08" w:rsidRPr="005354D3" w14:paraId="7CC23493" w14:textId="77777777" w:rsidTr="00791EA6">
        <w:trPr>
          <w:trHeight w:val="450"/>
        </w:trPr>
        <w:tc>
          <w:tcPr>
            <w:tcW w:w="1148" w:type="dxa"/>
            <w:vAlign w:val="center"/>
          </w:tcPr>
          <w:p w14:paraId="604E9764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B2 Vantage</w:t>
            </w:r>
          </w:p>
        </w:tc>
        <w:tc>
          <w:tcPr>
            <w:tcW w:w="784" w:type="dxa"/>
            <w:vAlign w:val="center"/>
          </w:tcPr>
          <w:p w14:paraId="4212CE0D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565</w:t>
            </w:r>
          </w:p>
        </w:tc>
        <w:tc>
          <w:tcPr>
            <w:tcW w:w="728" w:type="dxa"/>
            <w:vAlign w:val="center"/>
          </w:tcPr>
          <w:p w14:paraId="6677AE79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227</w:t>
            </w:r>
          </w:p>
        </w:tc>
        <w:tc>
          <w:tcPr>
            <w:tcW w:w="728" w:type="dxa"/>
            <w:vAlign w:val="center"/>
          </w:tcPr>
          <w:p w14:paraId="186D4B6D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87</w:t>
            </w:r>
          </w:p>
        </w:tc>
        <w:tc>
          <w:tcPr>
            <w:tcW w:w="924" w:type="dxa"/>
            <w:vAlign w:val="center"/>
          </w:tcPr>
          <w:p w14:paraId="33F3448E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6.0</w:t>
            </w:r>
          </w:p>
        </w:tc>
        <w:tc>
          <w:tcPr>
            <w:tcW w:w="1162" w:type="dxa"/>
            <w:vAlign w:val="center"/>
          </w:tcPr>
          <w:p w14:paraId="1699B8A8" w14:textId="77777777" w:rsidR="00FA4D08" w:rsidRPr="005354D3" w:rsidRDefault="00FA4D08" w:rsidP="00791EA6">
            <w:pPr>
              <w:snapToGrid w:val="0"/>
              <w:ind w:leftChars="-45" w:rightChars="-45" w:right="-108" w:hangingChars="45" w:hanging="108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中高級</w:t>
            </w:r>
          </w:p>
          <w:p w14:paraId="224DB9EF" w14:textId="77777777" w:rsidR="00FA4D08" w:rsidRPr="005354D3" w:rsidRDefault="00FA4D08" w:rsidP="00791EA6">
            <w:pPr>
              <w:snapToGrid w:val="0"/>
              <w:ind w:leftChars="-45" w:rightChars="-45" w:right="-108" w:hangingChars="45" w:hanging="108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proofErr w:type="gramStart"/>
            <w:r w:rsidRPr="005354D3">
              <w:rPr>
                <w:rFonts w:ascii="Times New Roman" w:eastAsia="標楷體" w:hAnsi="Times New Roman" w:cs="Times New Roman"/>
                <w:kern w:val="2"/>
              </w:rPr>
              <w:t>複</w:t>
            </w:r>
            <w:proofErr w:type="gramEnd"/>
            <w:r w:rsidRPr="005354D3">
              <w:rPr>
                <w:rFonts w:ascii="Times New Roman" w:eastAsia="標楷體" w:hAnsi="Times New Roman" w:cs="Times New Roman"/>
                <w:kern w:val="2"/>
              </w:rPr>
              <w:t>試通過</w:t>
            </w:r>
          </w:p>
        </w:tc>
        <w:tc>
          <w:tcPr>
            <w:tcW w:w="1035" w:type="dxa"/>
            <w:vAlign w:val="center"/>
          </w:tcPr>
          <w:p w14:paraId="1AE2C272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800</w:t>
            </w:r>
          </w:p>
        </w:tc>
        <w:tc>
          <w:tcPr>
            <w:tcW w:w="1008" w:type="dxa"/>
            <w:vAlign w:val="center"/>
          </w:tcPr>
          <w:p w14:paraId="084A40DF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第二級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340</w:t>
            </w:r>
          </w:p>
        </w:tc>
        <w:tc>
          <w:tcPr>
            <w:tcW w:w="1456" w:type="dxa"/>
            <w:vAlign w:val="center"/>
          </w:tcPr>
          <w:p w14:paraId="23A759FE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FCE</w:t>
            </w:r>
          </w:p>
        </w:tc>
        <w:tc>
          <w:tcPr>
            <w:tcW w:w="1512" w:type="dxa"/>
            <w:vAlign w:val="center"/>
          </w:tcPr>
          <w:p w14:paraId="66343AD7" w14:textId="77777777" w:rsidR="00FA4D08" w:rsidRPr="005354D3" w:rsidRDefault="00FA4D08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ALTE Level 3</w:t>
            </w:r>
          </w:p>
        </w:tc>
      </w:tr>
    </w:tbl>
    <w:p w14:paraId="6CC02705" w14:textId="77777777" w:rsidR="00B52DCE" w:rsidRDefault="00B52DCE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20BB2E53" w14:textId="77777777" w:rsidR="00B52DCE" w:rsidRDefault="00B52DCE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572C06B8" w14:textId="058DF8E4" w:rsidR="00B95AAE" w:rsidRPr="00247EEF" w:rsidRDefault="005639AA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  <w:r w:rsidRPr="00247EEF">
        <w:rPr>
          <w:rFonts w:ascii="Times New Roman" w:eastAsia="標楷體" w:hAnsi="Times New Roman" w:cs="Times New Roman"/>
          <w:b/>
          <w:kern w:val="2"/>
        </w:rPr>
        <w:t>附表三</w:t>
      </w:r>
      <w:r w:rsidR="00FA4D08" w:rsidRPr="00247EEF">
        <w:rPr>
          <w:rFonts w:ascii="Times New Roman" w:eastAsia="標楷體" w:hAnsi="Times New Roman" w:cs="Times New Roman" w:hint="eastAsia"/>
          <w:b/>
          <w:kern w:val="2"/>
        </w:rPr>
        <w:t>（</w:t>
      </w:r>
      <w:r w:rsidR="00FA4D08" w:rsidRPr="00247EEF">
        <w:rPr>
          <w:rFonts w:ascii="Times New Roman" w:eastAsia="標楷體" w:hAnsi="Times New Roman" w:cs="Times New Roman"/>
          <w:b/>
          <w:kern w:val="2"/>
        </w:rPr>
        <w:t>修正表格</w:t>
      </w:r>
      <w:r w:rsidR="00FA4D08" w:rsidRPr="00247EEF"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Style w:val="aa"/>
        <w:tblpPr w:leftFromText="180" w:rightFromText="180" w:vertAnchor="text" w:horzAnchor="page" w:tblpX="648" w:tblpY="180"/>
        <w:tblOverlap w:val="never"/>
        <w:tblW w:w="10791" w:type="dxa"/>
        <w:tblLayout w:type="fixed"/>
        <w:tblLook w:val="04A0" w:firstRow="1" w:lastRow="0" w:firstColumn="1" w:lastColumn="0" w:noHBand="0" w:noVBand="1"/>
      </w:tblPr>
      <w:tblGrid>
        <w:gridCol w:w="1199"/>
        <w:gridCol w:w="799"/>
        <w:gridCol w:w="799"/>
        <w:gridCol w:w="799"/>
        <w:gridCol w:w="803"/>
        <w:gridCol w:w="1599"/>
        <w:gridCol w:w="794"/>
        <w:gridCol w:w="799"/>
        <w:gridCol w:w="1000"/>
        <w:gridCol w:w="601"/>
        <w:gridCol w:w="1599"/>
      </w:tblGrid>
      <w:tr w:rsidR="000F3A70" w:rsidRPr="002F40F8" w14:paraId="5648FA23" w14:textId="77777777" w:rsidTr="00247EEF">
        <w:trPr>
          <w:trHeight w:val="422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699112A9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CEFR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7D85C624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培力英檢</w:t>
            </w:r>
            <w:proofErr w:type="gramEnd"/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100F50BC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全民英檢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14:paraId="3699074D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外語能力測驗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27B9E7FF" w14:textId="77777777" w:rsidR="000F3A70" w:rsidRPr="00247EEF" w:rsidRDefault="000F3A70" w:rsidP="00247EE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劍橋國際</w:t>
            </w:r>
          </w:p>
          <w:p w14:paraId="2205DF01" w14:textId="77777777" w:rsidR="000F3A70" w:rsidRPr="00247EEF" w:rsidRDefault="000F3A70" w:rsidP="00247EE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英語認證</w:t>
            </w: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 xml:space="preserve">FCE </w:t>
            </w:r>
          </w:p>
        </w:tc>
      </w:tr>
      <w:tr w:rsidR="000F3A70" w:rsidRPr="002F40F8" w14:paraId="31B6C2C8" w14:textId="77777777" w:rsidTr="00247EEF">
        <w:trPr>
          <w:trHeight w:val="422"/>
        </w:trPr>
        <w:tc>
          <w:tcPr>
            <w:tcW w:w="1199" w:type="dxa"/>
            <w:vMerge/>
            <w:shd w:val="clear" w:color="auto" w:fill="auto"/>
            <w:vAlign w:val="center"/>
          </w:tcPr>
          <w:p w14:paraId="48B0E336" w14:textId="77777777" w:rsidR="000F3A70" w:rsidRPr="00121E9C" w:rsidRDefault="000F3A70" w:rsidP="00247EEF">
            <w:pPr>
              <w:spacing w:line="120" w:lineRule="atLeast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50967EF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4E50315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0B40C81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6507C78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58C3C5A2" w14:textId="77777777" w:rsidR="000F3A70" w:rsidRPr="00247EEF" w:rsidRDefault="000F3A70" w:rsidP="00247EEF">
            <w:pPr>
              <w:spacing w:line="120" w:lineRule="atLeast"/>
              <w:rPr>
                <w:rFonts w:ascii="Times New Roman" w:eastAsia="標楷體" w:hAnsi="Times New Roman" w:cs="Times New Roman"/>
                <w:b/>
                <w:bCs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981C0F9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D50A97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5041F8A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A3AE56D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1599" w:type="dxa"/>
            <w:vMerge/>
            <w:shd w:val="clear" w:color="auto" w:fill="auto"/>
            <w:vAlign w:val="center"/>
          </w:tcPr>
          <w:p w14:paraId="6080367A" w14:textId="77777777" w:rsidR="000F3A70" w:rsidRPr="00121E9C" w:rsidRDefault="000F3A70" w:rsidP="00247EEF">
            <w:pPr>
              <w:spacing w:line="120" w:lineRule="atLeast"/>
              <w:rPr>
                <w:rFonts w:ascii="Times New Roman" w:eastAsia="標楷體" w:hAnsi="Times New Roman" w:cs="Times New Roman"/>
                <w:sz w:val="21"/>
              </w:rPr>
            </w:pPr>
          </w:p>
        </w:tc>
      </w:tr>
      <w:tr w:rsidR="000F3A70" w:rsidRPr="002F40F8" w14:paraId="657F193C" w14:textId="77777777" w:rsidTr="00247EEF">
        <w:trPr>
          <w:trHeight w:val="1026"/>
        </w:trPr>
        <w:tc>
          <w:tcPr>
            <w:tcW w:w="1199" w:type="dxa"/>
            <w:shd w:val="clear" w:color="auto" w:fill="auto"/>
            <w:vAlign w:val="center"/>
          </w:tcPr>
          <w:p w14:paraId="4B5B520A" w14:textId="77777777" w:rsidR="000F3A70" w:rsidRPr="00121E9C" w:rsidRDefault="000F3A70" w:rsidP="00247EEF">
            <w:pPr>
              <w:spacing w:line="120" w:lineRule="atLeast"/>
              <w:ind w:firstLineChars="16" w:firstLine="34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B2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9672C3E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100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618FB7F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100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7752117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280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3831CB1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280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7F061A8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中高級</w:t>
            </w:r>
          </w:p>
          <w:p w14:paraId="3BDF3C14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聽</w:t>
            </w:r>
            <w:proofErr w:type="gramStart"/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讀說寫通過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7E10A121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195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F027555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195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5C31F1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S-2+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7F4D240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B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632CA14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160</w:t>
            </w:r>
          </w:p>
        </w:tc>
      </w:tr>
    </w:tbl>
    <w:p w14:paraId="57F806EF" w14:textId="77777777" w:rsidR="000F3A70" w:rsidRDefault="000F3A70" w:rsidP="000F3A70"/>
    <w:tbl>
      <w:tblPr>
        <w:tblStyle w:val="aa"/>
        <w:tblpPr w:leftFromText="180" w:rightFromText="180" w:vertAnchor="text" w:horzAnchor="page" w:tblpX="648" w:tblpY="180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1079"/>
        <w:gridCol w:w="863"/>
        <w:gridCol w:w="845"/>
        <w:gridCol w:w="816"/>
        <w:gridCol w:w="817"/>
        <w:gridCol w:w="710"/>
        <w:gridCol w:w="712"/>
        <w:gridCol w:w="692"/>
        <w:gridCol w:w="654"/>
        <w:gridCol w:w="1014"/>
        <w:gridCol w:w="650"/>
        <w:gridCol w:w="647"/>
        <w:gridCol w:w="647"/>
        <w:gridCol w:w="649"/>
      </w:tblGrid>
      <w:tr w:rsidR="000F3A70" w:rsidRPr="00121E9C" w14:paraId="4E893C45" w14:textId="77777777" w:rsidTr="00247EEF">
        <w:trPr>
          <w:trHeight w:val="15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ED7E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雅思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DF7A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多益測驗</w:t>
            </w:r>
            <w:proofErr w:type="gramEnd"/>
          </w:p>
        </w:tc>
        <w:tc>
          <w:tcPr>
            <w:tcW w:w="3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29F4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托福網路測驗</w:t>
            </w:r>
          </w:p>
        </w:tc>
        <w:tc>
          <w:tcPr>
            <w:tcW w:w="259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595F49" w14:textId="77777777" w:rsidR="000F3A70" w:rsidRPr="00247EEF" w:rsidRDefault="000F3A70" w:rsidP="00247EE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劍橋領思</w:t>
            </w:r>
            <w:proofErr w:type="gramEnd"/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-</w:t>
            </w: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職場</w:t>
            </w:r>
          </w:p>
          <w:p w14:paraId="5DA97837" w14:textId="77777777" w:rsidR="000F3A70" w:rsidRPr="00247EEF" w:rsidRDefault="000F3A70" w:rsidP="00247EE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英語測驗、</w:t>
            </w:r>
          </w:p>
          <w:p w14:paraId="4975CA32" w14:textId="77777777" w:rsidR="000F3A70" w:rsidRPr="00247EEF" w:rsidRDefault="000F3A70" w:rsidP="00247EE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proofErr w:type="gramStart"/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劍橋領思</w:t>
            </w:r>
            <w:proofErr w:type="gramEnd"/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-</w:t>
            </w: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實用</w:t>
            </w:r>
          </w:p>
          <w:p w14:paraId="46DAAF70" w14:textId="77777777" w:rsidR="000F3A70" w:rsidRPr="00247EEF" w:rsidRDefault="000F3A70" w:rsidP="00247EE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英語測驗</w:t>
            </w:r>
          </w:p>
        </w:tc>
      </w:tr>
      <w:tr w:rsidR="000F3A70" w:rsidRPr="00121E9C" w14:paraId="255BCADF" w14:textId="77777777" w:rsidTr="00247EEF">
        <w:trPr>
          <w:trHeight w:val="155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0214" w14:textId="77777777" w:rsidR="000F3A70" w:rsidRPr="00247EEF" w:rsidRDefault="000F3A70" w:rsidP="00247EEF">
            <w:pPr>
              <w:spacing w:line="120" w:lineRule="atLeast"/>
              <w:rPr>
                <w:rFonts w:ascii="Times New Roman" w:eastAsia="標楷體" w:hAnsi="Times New Roman" w:cs="Times New Roman"/>
                <w:b/>
                <w:bCs/>
                <w:sz w:val="21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7908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F17D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120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4DC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CC4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33F5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2628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270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BE97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總分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98C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聽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5D85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讀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AA1C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說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1B223" w14:textId="77777777" w:rsidR="000F3A70" w:rsidRPr="00247EEF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</w:pPr>
            <w:r w:rsidRPr="00247EEF">
              <w:rPr>
                <w:rFonts w:ascii="Times New Roman" w:eastAsia="標楷體" w:hAnsi="Times New Roman" w:cs="Times New Roman"/>
                <w:b/>
                <w:bCs/>
                <w:sz w:val="21"/>
                <w:szCs w:val="20"/>
              </w:rPr>
              <w:t>寫</w:t>
            </w:r>
          </w:p>
        </w:tc>
      </w:tr>
      <w:tr w:rsidR="000F3A70" w:rsidRPr="00121E9C" w14:paraId="330593FB" w14:textId="77777777" w:rsidTr="00247EEF">
        <w:trPr>
          <w:trHeight w:val="38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A4E7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5.5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0E3B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400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BEE2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385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2A896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160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5D16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150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1B941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EF85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18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935D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20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B2CA7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17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E2A7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72</w:t>
            </w:r>
          </w:p>
        </w:tc>
        <w:tc>
          <w:tcPr>
            <w:tcW w:w="2593" w:type="dxa"/>
            <w:gridSpan w:val="4"/>
            <w:tcBorders>
              <w:left w:val="single" w:sz="4" w:space="0" w:color="auto"/>
            </w:tcBorders>
            <w:vAlign w:val="center"/>
          </w:tcPr>
          <w:p w14:paraId="1B1FEE4C" w14:textId="77777777" w:rsidR="000F3A70" w:rsidRPr="00121E9C" w:rsidRDefault="000F3A70" w:rsidP="00247EEF">
            <w:pPr>
              <w:spacing w:line="120" w:lineRule="atLeast"/>
              <w:jc w:val="center"/>
              <w:rPr>
                <w:rFonts w:ascii="Times New Roman" w:eastAsia="標楷體" w:hAnsi="Times New Roman" w:cs="Times New Roman"/>
                <w:sz w:val="21"/>
                <w:szCs w:val="20"/>
              </w:rPr>
            </w:pPr>
            <w:r w:rsidRPr="00121E9C">
              <w:rPr>
                <w:rFonts w:ascii="Times New Roman" w:eastAsia="標楷體" w:hAnsi="Times New Roman" w:cs="Times New Roman"/>
                <w:sz w:val="21"/>
                <w:szCs w:val="20"/>
              </w:rPr>
              <w:t>160</w:t>
            </w:r>
          </w:p>
        </w:tc>
      </w:tr>
    </w:tbl>
    <w:p w14:paraId="08A37DDD" w14:textId="01E43031" w:rsidR="00057874" w:rsidRDefault="00057874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2A197AAE" w14:textId="77777777" w:rsidR="000F3A70" w:rsidRDefault="000F3A70" w:rsidP="001227E3">
      <w:pPr>
        <w:spacing w:line="240" w:lineRule="exact"/>
        <w:rPr>
          <w:rFonts w:ascii="Times New Roman" w:eastAsia="標楷體" w:hAnsi="Times New Roman" w:cs="Times New Roman"/>
          <w:b/>
          <w:kern w:val="2"/>
        </w:rPr>
      </w:pPr>
    </w:p>
    <w:p w14:paraId="3DEDD628" w14:textId="7D1B8120" w:rsidR="005639AA" w:rsidRPr="005354D3" w:rsidRDefault="00DC0558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  <w:r w:rsidRPr="005354D3">
        <w:rPr>
          <w:rFonts w:ascii="Times New Roman" w:eastAsia="標楷體" w:hAnsi="Times New Roman" w:cs="Times New Roman"/>
          <w:b/>
          <w:kern w:val="2"/>
        </w:rPr>
        <w:t>附表</w:t>
      </w:r>
      <w:r>
        <w:rPr>
          <w:rFonts w:ascii="Times New Roman" w:eastAsia="標楷體" w:hAnsi="Times New Roman" w:cs="Times New Roman" w:hint="eastAsia"/>
          <w:b/>
          <w:kern w:val="2"/>
        </w:rPr>
        <w:t>四（</w:t>
      </w:r>
      <w:r w:rsidR="00FC6EA6">
        <w:rPr>
          <w:rFonts w:ascii="Times New Roman" w:eastAsia="標楷體" w:hAnsi="Times New Roman" w:cs="Times New Roman" w:hint="eastAsia"/>
          <w:b/>
          <w:kern w:val="2"/>
        </w:rPr>
        <w:t>原屬附表</w:t>
      </w:r>
      <w:proofErr w:type="gramStart"/>
      <w:r w:rsidR="00FC6EA6">
        <w:rPr>
          <w:rFonts w:ascii="Times New Roman" w:eastAsia="標楷體" w:hAnsi="Times New Roman" w:cs="Times New Roman" w:hint="eastAsia"/>
          <w:b/>
          <w:kern w:val="2"/>
        </w:rPr>
        <w:t>三</w:t>
      </w:r>
      <w:proofErr w:type="gramEnd"/>
      <w:r w:rsidR="00FC6EA6">
        <w:rPr>
          <w:rFonts w:ascii="標楷體" w:eastAsia="標楷體" w:hAnsi="標楷體" w:cs="Times New Roman" w:hint="eastAsia"/>
          <w:b/>
          <w:kern w:val="2"/>
        </w:rPr>
        <w:t>，</w:t>
      </w:r>
      <w:r w:rsidR="00FC6EA6">
        <w:rPr>
          <w:rFonts w:ascii="Times New Roman" w:eastAsia="標楷體" w:hAnsi="Times New Roman" w:cs="Times New Roman" w:hint="eastAsia"/>
          <w:b/>
          <w:kern w:val="2"/>
        </w:rPr>
        <w:t>區隔之新增</w:t>
      </w:r>
      <w:r w:rsidR="00FC6EA6" w:rsidRPr="005354D3">
        <w:rPr>
          <w:rFonts w:ascii="Times New Roman" w:eastAsia="標楷體" w:hAnsi="Times New Roman" w:cs="Times New Roman"/>
          <w:b/>
          <w:kern w:val="2"/>
        </w:rPr>
        <w:t>表格</w:t>
      </w:r>
      <w:r>
        <w:rPr>
          <w:rFonts w:ascii="Times New Roman" w:eastAsia="標楷體" w:hAnsi="Times New Roman" w:cs="Times New Roman" w:hint="eastAsia"/>
          <w:b/>
          <w:kern w:val="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</w:tblGrid>
      <w:tr w:rsidR="005639AA" w:rsidRPr="005354D3" w14:paraId="55A709CA" w14:textId="77777777" w:rsidTr="00791EA6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683D9159" w14:textId="77777777" w:rsidR="005639AA" w:rsidRPr="005354D3" w:rsidRDefault="005639AA" w:rsidP="00791EA6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考試名稱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FDF4DA" w14:textId="77777777" w:rsidR="005639AA" w:rsidRPr="005354D3" w:rsidRDefault="005639AA" w:rsidP="00791EA6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AP</w:t>
            </w: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（</w:t>
            </w: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Advanced Placement</w:t>
            </w: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）</w:t>
            </w:r>
          </w:p>
        </w:tc>
      </w:tr>
      <w:tr w:rsidR="005639AA" w:rsidRPr="005354D3" w14:paraId="29CA9281" w14:textId="77777777" w:rsidTr="00791EA6">
        <w:trPr>
          <w:trHeight w:val="522"/>
        </w:trPr>
        <w:tc>
          <w:tcPr>
            <w:tcW w:w="2093" w:type="dxa"/>
            <w:shd w:val="clear" w:color="auto" w:fill="auto"/>
            <w:vAlign w:val="center"/>
          </w:tcPr>
          <w:p w14:paraId="042F65E0" w14:textId="77777777" w:rsidR="005639AA" w:rsidRPr="005354D3" w:rsidRDefault="005639AA" w:rsidP="00791EA6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b/>
                <w:bCs/>
                <w:kern w:val="2"/>
              </w:rPr>
              <w:t>課程名稱及標準</w:t>
            </w:r>
          </w:p>
        </w:tc>
        <w:tc>
          <w:tcPr>
            <w:tcW w:w="4252" w:type="dxa"/>
            <w:shd w:val="clear" w:color="auto" w:fill="auto"/>
          </w:tcPr>
          <w:p w14:paraId="2963ED89" w14:textId="77777777" w:rsidR="005639AA" w:rsidRPr="005354D3" w:rsidRDefault="005639AA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(English Language and composition/</w:t>
            </w:r>
          </w:p>
          <w:p w14:paraId="799C6C38" w14:textId="77777777" w:rsidR="005639AA" w:rsidRPr="005354D3" w:rsidRDefault="005639AA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>English Literature and composition)</w:t>
            </w:r>
          </w:p>
          <w:p w14:paraId="00F09D2E" w14:textId="79B7CF73" w:rsidR="005639AA" w:rsidRPr="005354D3" w:rsidRDefault="005639AA" w:rsidP="00791EA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354D3">
              <w:rPr>
                <w:rFonts w:ascii="Times New Roman" w:eastAsia="標楷體" w:hAnsi="Times New Roman" w:cs="Times New Roman"/>
                <w:kern w:val="2"/>
              </w:rPr>
              <w:t xml:space="preserve"> Level</w:t>
            </w:r>
            <w:r w:rsidR="00057874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5354D3">
              <w:rPr>
                <w:rFonts w:ascii="Times New Roman" w:eastAsia="標楷體" w:hAnsi="Times New Roman" w:cs="Times New Roman"/>
                <w:kern w:val="2"/>
              </w:rPr>
              <w:t>3</w:t>
            </w:r>
          </w:p>
        </w:tc>
      </w:tr>
    </w:tbl>
    <w:p w14:paraId="5B631975" w14:textId="77777777" w:rsidR="005639AA" w:rsidRPr="005354D3" w:rsidRDefault="005639AA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03D4847F" w14:textId="77777777" w:rsidR="005639AA" w:rsidRPr="005354D3" w:rsidRDefault="005639AA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0AEBB5FC" w14:textId="77777777" w:rsidR="005639AA" w:rsidRPr="005354D3" w:rsidRDefault="005639AA" w:rsidP="001227E3">
      <w:pPr>
        <w:spacing w:line="240" w:lineRule="exact"/>
        <w:rPr>
          <w:rFonts w:ascii="Times New Roman" w:eastAsia="標楷體" w:hAnsi="Times New Roman" w:cs="Times New Roman"/>
          <w:kern w:val="2"/>
        </w:rPr>
      </w:pPr>
    </w:p>
    <w:p w14:paraId="1B86B924" w14:textId="77777777" w:rsidR="000D3AA6" w:rsidRPr="005354D3" w:rsidRDefault="000D3AA6">
      <w:pPr>
        <w:rPr>
          <w:rFonts w:ascii="Times New Roman" w:eastAsia="標楷體" w:hAnsi="Times New Roman" w:cs="Times New Roman"/>
        </w:rPr>
      </w:pPr>
    </w:p>
    <w:p w14:paraId="1A7957F9" w14:textId="77777777" w:rsidR="000D3AA6" w:rsidRPr="005354D3" w:rsidRDefault="000D3AA6">
      <w:pPr>
        <w:rPr>
          <w:rFonts w:ascii="Times New Roman" w:eastAsia="標楷體" w:hAnsi="Times New Roman" w:cs="Times New Roman"/>
        </w:rPr>
      </w:pPr>
    </w:p>
    <w:p w14:paraId="03203179" w14:textId="77777777" w:rsidR="00057874" w:rsidRDefault="00057874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516AC8D" w14:textId="77777777" w:rsidR="00057874" w:rsidRDefault="00057874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51E65C8A" w14:textId="77777777" w:rsidR="00057874" w:rsidRDefault="00057874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D78F744" w14:textId="00D877B1" w:rsidR="00057874" w:rsidRDefault="00057874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0B74656B" w14:textId="77777777" w:rsidR="00247EEF" w:rsidRDefault="00247EEF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5E4C4F52" w14:textId="77777777" w:rsidR="00057874" w:rsidRDefault="00057874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308BEA56" w14:textId="5BC907A1" w:rsidR="00057874" w:rsidRDefault="00057874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4A36A2EC" w14:textId="77777777" w:rsidR="00C15C90" w:rsidRDefault="00C15C90">
      <w:pPr>
        <w:spacing w:after="120"/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C15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34CD0" w14:textId="77777777" w:rsidR="009F5522" w:rsidRDefault="009F5522" w:rsidP="00965669">
      <w:r>
        <w:separator/>
      </w:r>
    </w:p>
  </w:endnote>
  <w:endnote w:type="continuationSeparator" w:id="0">
    <w:p w14:paraId="68F2E152" w14:textId="77777777" w:rsidR="009F5522" w:rsidRDefault="009F5522" w:rsidP="009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F08E" w14:textId="77777777" w:rsidR="00C15C90" w:rsidRDefault="00C15C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03D6" w14:textId="77777777" w:rsidR="00124BC1" w:rsidRDefault="00124B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95FFB" w14:textId="77777777" w:rsidR="00C15C90" w:rsidRDefault="00C15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D9EC" w14:textId="77777777" w:rsidR="009F5522" w:rsidRDefault="009F5522" w:rsidP="00965669">
      <w:r>
        <w:separator/>
      </w:r>
    </w:p>
  </w:footnote>
  <w:footnote w:type="continuationSeparator" w:id="0">
    <w:p w14:paraId="0BA7CE7B" w14:textId="77777777" w:rsidR="009F5522" w:rsidRDefault="009F5522" w:rsidP="0096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F07D" w14:textId="77777777" w:rsidR="00C15C90" w:rsidRDefault="00C15C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007B" w14:textId="77777777" w:rsidR="00C15C90" w:rsidRDefault="00C15C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33B21" w14:textId="77777777" w:rsidR="00C15C90" w:rsidRDefault="00C15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B41"/>
    <w:multiLevelType w:val="hybridMultilevel"/>
    <w:tmpl w:val="5EFEB4A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906989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86F50"/>
    <w:multiLevelType w:val="hybridMultilevel"/>
    <w:tmpl w:val="B1580B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04F98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22A68570">
      <w:start w:val="3"/>
      <w:numFmt w:val="taiwaneseCountingThousand"/>
      <w:lvlText w:val="（%3）"/>
      <w:lvlJc w:val="left"/>
      <w:pPr>
        <w:ind w:left="1758" w:hanging="76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E477C1"/>
    <w:multiLevelType w:val="hybridMultilevel"/>
    <w:tmpl w:val="78DCFCA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322C8A"/>
    <w:multiLevelType w:val="multilevel"/>
    <w:tmpl w:val="39028C34"/>
    <w:lvl w:ilvl="0">
      <w:start w:val="1"/>
      <w:numFmt w:val="taiwaneseCountingThousand"/>
      <w:lvlText w:val="（%1）"/>
      <w:lvlJc w:val="left"/>
      <w:pPr>
        <w:ind w:left="730" w:hanging="480"/>
      </w:pPr>
      <w:rPr>
        <w:rFonts w:ascii="Times New Roman" w:eastAsia="標楷體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D6964"/>
    <w:multiLevelType w:val="multilevel"/>
    <w:tmpl w:val="F762F1FA"/>
    <w:styleLink w:val="3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5A34AD"/>
    <w:multiLevelType w:val="multilevel"/>
    <w:tmpl w:val="6186BAF2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6D7A7F"/>
    <w:multiLevelType w:val="multilevel"/>
    <w:tmpl w:val="8FDC4C5A"/>
    <w:lvl w:ilvl="0">
      <w:start w:val="1"/>
      <w:numFmt w:val="decimal"/>
      <w:lvlText w:val="%1."/>
      <w:lvlJc w:val="left"/>
      <w:pPr>
        <w:ind w:left="960" w:hanging="480"/>
      </w:pPr>
      <w:rPr>
        <w:color w:val="auto"/>
        <w:u w:val="singl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AC074A"/>
    <w:multiLevelType w:val="multilevel"/>
    <w:tmpl w:val="6B1211AE"/>
    <w:styleLink w:val="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441D0B"/>
    <w:multiLevelType w:val="multilevel"/>
    <w:tmpl w:val="B8AC4FA4"/>
    <w:lvl w:ilvl="0">
      <w:start w:val="1"/>
      <w:numFmt w:val="decimal"/>
      <w:lvlText w:val="%1."/>
      <w:lvlJc w:val="left"/>
      <w:pPr>
        <w:ind w:left="12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9" w15:restartNumberingAfterBreak="0">
    <w:nsid w:val="39CE4E7D"/>
    <w:multiLevelType w:val="multilevel"/>
    <w:tmpl w:val="C7940110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single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0" w15:restartNumberingAfterBreak="0">
    <w:nsid w:val="3AB319E6"/>
    <w:multiLevelType w:val="hybridMultilevel"/>
    <w:tmpl w:val="22E87076"/>
    <w:lvl w:ilvl="0" w:tplc="01BA81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678A8922">
      <w:start w:val="1"/>
      <w:numFmt w:val="decimal"/>
      <w:lvlText w:val="(%2)"/>
      <w:lvlJc w:val="left"/>
      <w:pPr>
        <w:ind w:left="8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A0151C"/>
    <w:multiLevelType w:val="hybridMultilevel"/>
    <w:tmpl w:val="812E37CE"/>
    <w:lvl w:ilvl="0" w:tplc="3DA8DF1C">
      <w:start w:val="1"/>
      <w:numFmt w:val="decimal"/>
      <w:lvlText w:val="%1."/>
      <w:lvlJc w:val="left"/>
      <w:pPr>
        <w:ind w:left="567" w:hanging="283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B723AA"/>
    <w:multiLevelType w:val="hybridMultilevel"/>
    <w:tmpl w:val="6A8AA96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7B514A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9B01CD2"/>
    <w:multiLevelType w:val="multilevel"/>
    <w:tmpl w:val="34A05B86"/>
    <w:styleLink w:val="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D366616"/>
    <w:multiLevelType w:val="hybridMultilevel"/>
    <w:tmpl w:val="0E16B6CC"/>
    <w:lvl w:ilvl="0" w:tplc="656EA37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678A8922">
      <w:start w:val="1"/>
      <w:numFmt w:val="decimal"/>
      <w:lvlText w:val="(%2)"/>
      <w:lvlJc w:val="left"/>
      <w:pPr>
        <w:ind w:left="8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F7F00"/>
    <w:multiLevelType w:val="multilevel"/>
    <w:tmpl w:val="422031AE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904427"/>
    <w:multiLevelType w:val="hybridMultilevel"/>
    <w:tmpl w:val="B046F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541A9D"/>
    <w:multiLevelType w:val="hybridMultilevel"/>
    <w:tmpl w:val="3336FDD0"/>
    <w:lvl w:ilvl="0" w:tplc="EB5493A4">
      <w:start w:val="1"/>
      <w:numFmt w:val="decimal"/>
      <w:lvlText w:val="%1."/>
      <w:lvlJc w:val="left"/>
      <w:pPr>
        <w:ind w:left="68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E797876"/>
    <w:multiLevelType w:val="multilevel"/>
    <w:tmpl w:val="60D64B88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5A1A2E"/>
    <w:multiLevelType w:val="multilevel"/>
    <w:tmpl w:val="B8AC4FA4"/>
    <w:lvl w:ilvl="0">
      <w:start w:val="1"/>
      <w:numFmt w:val="decimal"/>
      <w:lvlText w:val="%1."/>
      <w:lvlJc w:val="left"/>
      <w:pPr>
        <w:ind w:left="12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18"/>
  </w:num>
  <w:num w:numId="12">
    <w:abstractNumId w:val="7"/>
  </w:num>
  <w:num w:numId="13">
    <w:abstractNumId w:val="11"/>
  </w:num>
  <w:num w:numId="14">
    <w:abstractNumId w:val="4"/>
  </w:num>
  <w:num w:numId="15">
    <w:abstractNumId w:val="12"/>
  </w:num>
  <w:num w:numId="16">
    <w:abstractNumId w:val="20"/>
  </w:num>
  <w:num w:numId="17">
    <w:abstractNumId w:val="17"/>
  </w:num>
  <w:num w:numId="18">
    <w:abstractNumId w:val="13"/>
  </w:num>
  <w:num w:numId="19">
    <w:abstractNumId w:val="15"/>
  </w:num>
  <w:num w:numId="20">
    <w:abstractNumId w:val="6"/>
  </w:num>
  <w:num w:numId="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6"/>
    <w:rsid w:val="000063B3"/>
    <w:rsid w:val="00014426"/>
    <w:rsid w:val="00023E88"/>
    <w:rsid w:val="00024233"/>
    <w:rsid w:val="000368D2"/>
    <w:rsid w:val="000566A2"/>
    <w:rsid w:val="00057874"/>
    <w:rsid w:val="00060C02"/>
    <w:rsid w:val="00095376"/>
    <w:rsid w:val="000A58BC"/>
    <w:rsid w:val="000D1132"/>
    <w:rsid w:val="000D3AA6"/>
    <w:rsid w:val="000E6D90"/>
    <w:rsid w:val="000F3A70"/>
    <w:rsid w:val="000F3B07"/>
    <w:rsid w:val="001227E3"/>
    <w:rsid w:val="00124BC1"/>
    <w:rsid w:val="00173F16"/>
    <w:rsid w:val="00193FE6"/>
    <w:rsid w:val="001A5555"/>
    <w:rsid w:val="001B23BC"/>
    <w:rsid w:val="001E2783"/>
    <w:rsid w:val="001E7F59"/>
    <w:rsid w:val="002159E2"/>
    <w:rsid w:val="00247EEF"/>
    <w:rsid w:val="0025111E"/>
    <w:rsid w:val="002665EC"/>
    <w:rsid w:val="002C2585"/>
    <w:rsid w:val="002E641E"/>
    <w:rsid w:val="0030678D"/>
    <w:rsid w:val="00311EF6"/>
    <w:rsid w:val="00314ABE"/>
    <w:rsid w:val="003152EB"/>
    <w:rsid w:val="00360A43"/>
    <w:rsid w:val="00371D02"/>
    <w:rsid w:val="00394AEA"/>
    <w:rsid w:val="00397320"/>
    <w:rsid w:val="003A0125"/>
    <w:rsid w:val="003A0D64"/>
    <w:rsid w:val="003D4AEB"/>
    <w:rsid w:val="00415AB8"/>
    <w:rsid w:val="00456493"/>
    <w:rsid w:val="004609F0"/>
    <w:rsid w:val="004735F0"/>
    <w:rsid w:val="00492841"/>
    <w:rsid w:val="004935F7"/>
    <w:rsid w:val="004949D5"/>
    <w:rsid w:val="00497D38"/>
    <w:rsid w:val="004B01EE"/>
    <w:rsid w:val="004C1384"/>
    <w:rsid w:val="004C6814"/>
    <w:rsid w:val="004D4A1C"/>
    <w:rsid w:val="004E3DDD"/>
    <w:rsid w:val="005354D3"/>
    <w:rsid w:val="00560BEC"/>
    <w:rsid w:val="005639AA"/>
    <w:rsid w:val="005A1B6C"/>
    <w:rsid w:val="005A22D5"/>
    <w:rsid w:val="005A4C60"/>
    <w:rsid w:val="00617F85"/>
    <w:rsid w:val="00621076"/>
    <w:rsid w:val="00623349"/>
    <w:rsid w:val="0063418D"/>
    <w:rsid w:val="0063422C"/>
    <w:rsid w:val="00675FBB"/>
    <w:rsid w:val="006B219B"/>
    <w:rsid w:val="006B34FD"/>
    <w:rsid w:val="006C26BD"/>
    <w:rsid w:val="006D160E"/>
    <w:rsid w:val="006E0A5B"/>
    <w:rsid w:val="006F0C0C"/>
    <w:rsid w:val="007115AF"/>
    <w:rsid w:val="0072504E"/>
    <w:rsid w:val="0078434B"/>
    <w:rsid w:val="00791EA6"/>
    <w:rsid w:val="007B2D96"/>
    <w:rsid w:val="007B3A41"/>
    <w:rsid w:val="007C420A"/>
    <w:rsid w:val="007D7D13"/>
    <w:rsid w:val="007F762E"/>
    <w:rsid w:val="00824130"/>
    <w:rsid w:val="00846B2A"/>
    <w:rsid w:val="00895191"/>
    <w:rsid w:val="008A5E80"/>
    <w:rsid w:val="008B28FC"/>
    <w:rsid w:val="008C3430"/>
    <w:rsid w:val="008C3CD3"/>
    <w:rsid w:val="008C405B"/>
    <w:rsid w:val="008F54DA"/>
    <w:rsid w:val="0092193E"/>
    <w:rsid w:val="00955C2C"/>
    <w:rsid w:val="00965669"/>
    <w:rsid w:val="009F070E"/>
    <w:rsid w:val="009F5522"/>
    <w:rsid w:val="009F5523"/>
    <w:rsid w:val="00A06812"/>
    <w:rsid w:val="00A06D45"/>
    <w:rsid w:val="00A0718D"/>
    <w:rsid w:val="00A17075"/>
    <w:rsid w:val="00A20C69"/>
    <w:rsid w:val="00A27BCC"/>
    <w:rsid w:val="00A27C16"/>
    <w:rsid w:val="00A32952"/>
    <w:rsid w:val="00A67E30"/>
    <w:rsid w:val="00A87B09"/>
    <w:rsid w:val="00AB0655"/>
    <w:rsid w:val="00AE1516"/>
    <w:rsid w:val="00B146C1"/>
    <w:rsid w:val="00B23D46"/>
    <w:rsid w:val="00B5248C"/>
    <w:rsid w:val="00B52DCE"/>
    <w:rsid w:val="00B84D25"/>
    <w:rsid w:val="00B95AAE"/>
    <w:rsid w:val="00BA1985"/>
    <w:rsid w:val="00BD49A3"/>
    <w:rsid w:val="00BE09F0"/>
    <w:rsid w:val="00BE2735"/>
    <w:rsid w:val="00BE512E"/>
    <w:rsid w:val="00BF755E"/>
    <w:rsid w:val="00C07C58"/>
    <w:rsid w:val="00C11C51"/>
    <w:rsid w:val="00C1260F"/>
    <w:rsid w:val="00C15C90"/>
    <w:rsid w:val="00C20F1F"/>
    <w:rsid w:val="00C23531"/>
    <w:rsid w:val="00C269E7"/>
    <w:rsid w:val="00C32F5F"/>
    <w:rsid w:val="00C57211"/>
    <w:rsid w:val="00C62DFA"/>
    <w:rsid w:val="00C975E4"/>
    <w:rsid w:val="00CC0426"/>
    <w:rsid w:val="00CE6D61"/>
    <w:rsid w:val="00CF4137"/>
    <w:rsid w:val="00D02B3A"/>
    <w:rsid w:val="00D03222"/>
    <w:rsid w:val="00D055CA"/>
    <w:rsid w:val="00D32702"/>
    <w:rsid w:val="00D62CC9"/>
    <w:rsid w:val="00D82BC1"/>
    <w:rsid w:val="00D96337"/>
    <w:rsid w:val="00DA4E37"/>
    <w:rsid w:val="00DA7AC1"/>
    <w:rsid w:val="00DB0686"/>
    <w:rsid w:val="00DB6457"/>
    <w:rsid w:val="00DB670C"/>
    <w:rsid w:val="00DC0558"/>
    <w:rsid w:val="00DC12DC"/>
    <w:rsid w:val="00DD3FAC"/>
    <w:rsid w:val="00DE2E00"/>
    <w:rsid w:val="00DF2D8A"/>
    <w:rsid w:val="00E071CC"/>
    <w:rsid w:val="00E35135"/>
    <w:rsid w:val="00E42091"/>
    <w:rsid w:val="00E702B9"/>
    <w:rsid w:val="00E74CDE"/>
    <w:rsid w:val="00EA6D21"/>
    <w:rsid w:val="00EC3BDA"/>
    <w:rsid w:val="00ED47F3"/>
    <w:rsid w:val="00EE0A94"/>
    <w:rsid w:val="00F02BB5"/>
    <w:rsid w:val="00F143C6"/>
    <w:rsid w:val="00F16693"/>
    <w:rsid w:val="00F60E83"/>
    <w:rsid w:val="00F6530F"/>
    <w:rsid w:val="00F825FB"/>
    <w:rsid w:val="00F87971"/>
    <w:rsid w:val="00F91A00"/>
    <w:rsid w:val="00FA3791"/>
    <w:rsid w:val="00FA4D08"/>
    <w:rsid w:val="00FA56A1"/>
    <w:rsid w:val="00FB1690"/>
    <w:rsid w:val="00FC6EA6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76BB73"/>
  <w15:docId w15:val="{4E143687-150C-4364-ABF0-6867867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1">
    <w:name w:val="Body Text Indent 3"/>
    <w:basedOn w:val="a"/>
    <w:link w:val="32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2">
    <w:name w:val="本文縮排 3 字元"/>
    <w:basedOn w:val="a0"/>
    <w:link w:val="31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3824F7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3824F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1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16B6"/>
    <w:rPr>
      <w:sz w:val="20"/>
      <w:szCs w:val="20"/>
    </w:rPr>
  </w:style>
  <w:style w:type="table" w:styleId="aa">
    <w:name w:val="Table Grid"/>
    <w:basedOn w:val="a1"/>
    <w:rsid w:val="005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rsid w:val="00BB0EDE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">
    <w:name w:val="目前的清單1"/>
    <w:uiPriority w:val="99"/>
    <w:rsid w:val="00FD4756"/>
    <w:pPr>
      <w:numPr>
        <w:numId w:val="10"/>
      </w:numPr>
    </w:pPr>
  </w:style>
  <w:style w:type="numbering" w:customStyle="1" w:styleId="2">
    <w:name w:val="目前的清單2"/>
    <w:uiPriority w:val="99"/>
    <w:rsid w:val="00FD4756"/>
    <w:pPr>
      <w:numPr>
        <w:numId w:val="12"/>
      </w:numPr>
    </w:pPr>
  </w:style>
  <w:style w:type="numbering" w:customStyle="1" w:styleId="3">
    <w:name w:val="目前的清單3"/>
    <w:uiPriority w:val="99"/>
    <w:rsid w:val="00FD4756"/>
    <w:pPr>
      <w:numPr>
        <w:numId w:val="14"/>
      </w:numPr>
    </w:pPr>
  </w:style>
  <w:style w:type="paragraph" w:styleId="af3">
    <w:name w:val="Balloon Text"/>
    <w:basedOn w:val="a"/>
    <w:link w:val="af4"/>
    <w:uiPriority w:val="99"/>
    <w:semiHidden/>
    <w:unhideWhenUsed/>
    <w:rsid w:val="00DA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A4E37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FA379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A3791"/>
  </w:style>
  <w:style w:type="character" w:customStyle="1" w:styleId="af7">
    <w:name w:val="註解文字 字元"/>
    <w:basedOn w:val="a0"/>
    <w:link w:val="af6"/>
    <w:uiPriority w:val="99"/>
    <w:semiHidden/>
    <w:rsid w:val="00FA379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791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9RrOQi1dOkYNdML+YVUiX+6Ag==">CgMxLjAaHwoBMBIaChgICVIUChJ0YWJsZS5iaWFhbGpsMmd5aWYaHwoBMRIaChgICVIUChJ0YWJsZS50c2o2YXdqbjdyMXAaHwoBMhIaChgICVIUChJ0YWJsZS54Nmw4Mjd3ZmpucWkaHwoBMxIaChgICVIUChJ0YWJsZS5jemIzOTNjZXA0Y3QyCGguZ2pkZ3hzOAByITFleUpLeWJUT0dKM2ZINDZEcUJRY1p5a0VZLTBCenk5Zw==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單品</dc:creator>
  <cp:lastModifiedBy>user</cp:lastModifiedBy>
  <cp:revision>9</cp:revision>
  <cp:lastPrinted>2024-07-29T08:12:00Z</cp:lastPrinted>
  <dcterms:created xsi:type="dcterms:W3CDTF">2024-07-29T08:59:00Z</dcterms:created>
  <dcterms:modified xsi:type="dcterms:W3CDTF">2024-08-20T06:33:00Z</dcterms:modified>
</cp:coreProperties>
</file>