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C96" w:rsidRPr="00903CC8" w:rsidRDefault="00536C96" w:rsidP="00536C96">
      <w:pPr>
        <w:jc w:val="center"/>
        <w:rPr>
          <w:rFonts w:eastAsia="標楷體"/>
          <w:b/>
          <w:color w:val="000000"/>
          <w:sz w:val="32"/>
          <w:szCs w:val="32"/>
        </w:rPr>
      </w:pPr>
      <w:r w:rsidRPr="00903CC8">
        <w:rPr>
          <w:rFonts w:eastAsia="標楷體"/>
          <w:b/>
          <w:color w:val="000000"/>
          <w:sz w:val="32"/>
          <w:szCs w:val="32"/>
        </w:rPr>
        <w:t>高雄醫學大學內部控制制度實施辦法</w:t>
      </w:r>
    </w:p>
    <w:p w:rsidR="00536C96" w:rsidRDefault="00536C96" w:rsidP="00536C96">
      <w:pPr>
        <w:ind w:leftChars="1600" w:left="3840"/>
        <w:rPr>
          <w:rFonts w:eastAsia="標楷體"/>
          <w:color w:val="000000"/>
          <w:sz w:val="20"/>
        </w:rPr>
      </w:pPr>
      <w:r w:rsidRPr="00903CC8">
        <w:rPr>
          <w:rFonts w:eastAsia="標楷體" w:hint="eastAsia"/>
          <w:color w:val="000000"/>
          <w:sz w:val="20"/>
        </w:rPr>
        <w:t>104.12.02  104</w:t>
      </w:r>
      <w:r w:rsidRPr="00903CC8">
        <w:rPr>
          <w:rFonts w:eastAsia="標楷體" w:hint="eastAsia"/>
          <w:color w:val="000000"/>
          <w:sz w:val="20"/>
        </w:rPr>
        <w:t>學年度第</w:t>
      </w:r>
      <w:r w:rsidRPr="00903CC8">
        <w:rPr>
          <w:rFonts w:eastAsia="標楷體" w:hint="eastAsia"/>
          <w:color w:val="000000"/>
          <w:sz w:val="20"/>
        </w:rPr>
        <w:t>2</w:t>
      </w:r>
      <w:r w:rsidRPr="00903CC8">
        <w:rPr>
          <w:rFonts w:eastAsia="標楷體" w:hint="eastAsia"/>
          <w:color w:val="000000"/>
          <w:sz w:val="20"/>
        </w:rPr>
        <w:t>次校務會議通過</w:t>
      </w:r>
    </w:p>
    <w:p w:rsidR="00536C96" w:rsidRDefault="00536C96" w:rsidP="00536C96">
      <w:pPr>
        <w:ind w:leftChars="1600" w:left="3840"/>
        <w:rPr>
          <w:rFonts w:eastAsia="標楷體"/>
          <w:color w:val="000000"/>
          <w:sz w:val="20"/>
        </w:rPr>
      </w:pPr>
      <w:r>
        <w:rPr>
          <w:rFonts w:eastAsia="標楷體" w:hint="eastAsia"/>
          <w:color w:val="000000"/>
          <w:sz w:val="20"/>
        </w:rPr>
        <w:t xml:space="preserve">104.12.28  </w:t>
      </w:r>
      <w:r>
        <w:rPr>
          <w:rFonts w:eastAsia="標楷體" w:hint="eastAsia"/>
          <w:color w:val="000000"/>
          <w:sz w:val="20"/>
        </w:rPr>
        <w:t>第十七屆第二十六次董事會議通過</w:t>
      </w:r>
    </w:p>
    <w:p w:rsidR="00721C3C" w:rsidRPr="00721C3C" w:rsidRDefault="00721C3C" w:rsidP="00536C96">
      <w:pPr>
        <w:ind w:leftChars="1600" w:left="3840"/>
        <w:rPr>
          <w:rFonts w:eastAsia="標楷體"/>
          <w:color w:val="000000"/>
          <w:sz w:val="20"/>
        </w:rPr>
      </w:pPr>
      <w:r>
        <w:rPr>
          <w:rFonts w:eastAsia="標楷體" w:hint="eastAsia"/>
          <w:color w:val="000000"/>
          <w:sz w:val="20"/>
        </w:rPr>
        <w:t xml:space="preserve">105.01.19  </w:t>
      </w:r>
      <w:r w:rsidRPr="00721C3C">
        <w:rPr>
          <w:rFonts w:eastAsia="標楷體" w:hint="eastAsia"/>
          <w:color w:val="000000"/>
          <w:sz w:val="20"/>
        </w:rPr>
        <w:t>高醫稽核字第</w:t>
      </w:r>
      <w:r w:rsidRPr="00721C3C">
        <w:rPr>
          <w:rFonts w:eastAsia="標楷體" w:hint="eastAsia"/>
          <w:color w:val="000000"/>
          <w:sz w:val="20"/>
        </w:rPr>
        <w:t>1051100077</w:t>
      </w:r>
      <w:r w:rsidRPr="00721C3C">
        <w:rPr>
          <w:rFonts w:eastAsia="標楷體" w:hint="eastAsia"/>
          <w:color w:val="000000"/>
          <w:sz w:val="20"/>
        </w:rPr>
        <w:t>號</w:t>
      </w:r>
      <w:r>
        <w:rPr>
          <w:rFonts w:eastAsia="標楷體" w:hint="eastAsia"/>
          <w:color w:val="000000"/>
          <w:sz w:val="20"/>
        </w:rPr>
        <w:t>公布</w:t>
      </w:r>
    </w:p>
    <w:p w:rsidR="00536C96" w:rsidRPr="008A730A" w:rsidRDefault="00536C96" w:rsidP="00536C96">
      <w:pPr>
        <w:ind w:leftChars="1600" w:left="3840"/>
        <w:rPr>
          <w:rFonts w:eastAsia="標楷體"/>
          <w:color w:val="0070C0"/>
          <w:sz w:val="20"/>
        </w:rPr>
      </w:pPr>
    </w:p>
    <w:p w:rsidR="00536C96" w:rsidRPr="00903CC8" w:rsidRDefault="00536C96" w:rsidP="00536C96">
      <w:pPr>
        <w:pStyle w:val="a3"/>
        <w:numPr>
          <w:ilvl w:val="0"/>
          <w:numId w:val="1"/>
        </w:numPr>
        <w:ind w:leftChars="0"/>
        <w:rPr>
          <w:rFonts w:eastAsia="標楷體"/>
          <w:color w:val="000000"/>
        </w:rPr>
      </w:pPr>
      <w:r w:rsidRPr="00903CC8">
        <w:rPr>
          <w:rFonts w:eastAsia="標楷體"/>
          <w:color w:val="000000"/>
        </w:rPr>
        <w:t>高雄醫學大學（以下簡稱本校）為合理保障其營運效能之提升、資產之安全及財務報導之可靠性及相關法令之遵循，依據教育部所訂「學校財團法人及所設私立學校內部控制制度實施辦法」建立內部控制制度（以下簡稱本制度）。</w:t>
      </w:r>
    </w:p>
    <w:p w:rsidR="00536C96" w:rsidRPr="00903CC8" w:rsidRDefault="00536C96" w:rsidP="00536C96">
      <w:pPr>
        <w:pStyle w:val="a3"/>
        <w:ind w:leftChars="0" w:left="915"/>
        <w:rPr>
          <w:rFonts w:eastAsia="標楷體"/>
          <w:color w:val="000000"/>
        </w:rPr>
      </w:pPr>
    </w:p>
    <w:p w:rsidR="00536C96" w:rsidRPr="00903CC8" w:rsidRDefault="00536C96" w:rsidP="00536C96">
      <w:pPr>
        <w:pStyle w:val="a3"/>
        <w:widowControl w:val="0"/>
        <w:numPr>
          <w:ilvl w:val="0"/>
          <w:numId w:val="1"/>
        </w:numPr>
        <w:ind w:leftChars="0"/>
        <w:rPr>
          <w:rFonts w:eastAsia="標楷體"/>
          <w:color w:val="000000"/>
        </w:rPr>
      </w:pPr>
      <w:r w:rsidRPr="00903CC8">
        <w:rPr>
          <w:rFonts w:eastAsia="標楷體"/>
          <w:color w:val="000000"/>
        </w:rPr>
        <w:t>本制度之實施範圍，包括人事、財務、學校營運等重要事項，並應訂定相關作業程序、內部控制點及稽核作業規範。</w:t>
      </w:r>
    </w:p>
    <w:p w:rsidR="00536C96" w:rsidRPr="00903CC8" w:rsidRDefault="00536C96" w:rsidP="00536C96">
      <w:pPr>
        <w:pStyle w:val="a3"/>
        <w:rPr>
          <w:rFonts w:eastAsia="標楷體"/>
          <w:color w:val="000000"/>
        </w:rPr>
      </w:pPr>
    </w:p>
    <w:p w:rsidR="00536C96" w:rsidRPr="00903CC8" w:rsidRDefault="00536C96" w:rsidP="00536C96">
      <w:pPr>
        <w:pStyle w:val="a3"/>
        <w:widowControl w:val="0"/>
        <w:numPr>
          <w:ilvl w:val="0"/>
          <w:numId w:val="1"/>
        </w:numPr>
        <w:ind w:leftChars="0"/>
        <w:rPr>
          <w:rFonts w:eastAsia="標楷體"/>
          <w:color w:val="000000"/>
        </w:rPr>
      </w:pPr>
      <w:r w:rsidRPr="00903CC8">
        <w:rPr>
          <w:rFonts w:eastAsia="標楷體"/>
          <w:color w:val="000000"/>
        </w:rPr>
        <w:t>本校單位之設立及主管之設置，應依相關規章建立內部組織架構，並載明各級主管之設置、職稱、職權範圍、聘</w:t>
      </w:r>
      <w:r w:rsidRPr="00903CC8">
        <w:rPr>
          <w:rFonts w:eastAsia="標楷體"/>
          <w:color w:val="000000"/>
        </w:rPr>
        <w:t>(</w:t>
      </w:r>
      <w:r w:rsidRPr="00903CC8">
        <w:rPr>
          <w:rFonts w:eastAsia="標楷體"/>
          <w:color w:val="000000"/>
        </w:rPr>
        <w:t>兼</w:t>
      </w:r>
      <w:r w:rsidRPr="00903CC8">
        <w:rPr>
          <w:rFonts w:eastAsia="標楷體"/>
          <w:color w:val="000000"/>
        </w:rPr>
        <w:t>)</w:t>
      </w:r>
      <w:r w:rsidRPr="00903CC8">
        <w:rPr>
          <w:rFonts w:eastAsia="標楷體"/>
          <w:color w:val="000000"/>
        </w:rPr>
        <w:t>任、解聘及解任等事項。</w:t>
      </w:r>
    </w:p>
    <w:p w:rsidR="00536C96" w:rsidRPr="00903CC8" w:rsidRDefault="00536C96" w:rsidP="00536C96">
      <w:pPr>
        <w:pStyle w:val="a3"/>
        <w:rPr>
          <w:rFonts w:eastAsia="標楷體"/>
          <w:color w:val="000000"/>
        </w:rPr>
      </w:pPr>
    </w:p>
    <w:p w:rsidR="00536C96" w:rsidRPr="00903CC8" w:rsidRDefault="00536C96" w:rsidP="00536C96">
      <w:pPr>
        <w:pStyle w:val="a3"/>
        <w:widowControl w:val="0"/>
        <w:numPr>
          <w:ilvl w:val="0"/>
          <w:numId w:val="1"/>
        </w:numPr>
        <w:ind w:leftChars="0"/>
        <w:rPr>
          <w:rFonts w:eastAsia="標楷體"/>
          <w:color w:val="000000"/>
        </w:rPr>
      </w:pPr>
      <w:r w:rsidRPr="00903CC8">
        <w:rPr>
          <w:rFonts w:eastAsia="標楷體"/>
          <w:color w:val="000000"/>
        </w:rPr>
        <w:t>本校應就下列教職員工之人事事項，訂定作業程序、內部控制點及稽核作業規範：</w:t>
      </w:r>
    </w:p>
    <w:p w:rsidR="00536C96" w:rsidRPr="00903CC8" w:rsidRDefault="00536C96" w:rsidP="00536C96">
      <w:pPr>
        <w:pStyle w:val="a3"/>
        <w:widowControl w:val="0"/>
        <w:numPr>
          <w:ilvl w:val="0"/>
          <w:numId w:val="2"/>
        </w:numPr>
        <w:ind w:leftChars="0" w:left="1418" w:hanging="503"/>
        <w:rPr>
          <w:rFonts w:eastAsia="標楷體"/>
          <w:color w:val="000000"/>
        </w:rPr>
      </w:pPr>
      <w:r w:rsidRPr="00903CC8">
        <w:rPr>
          <w:rFonts w:eastAsia="標楷體"/>
          <w:color w:val="000000"/>
        </w:rPr>
        <w:t>聘</w:t>
      </w:r>
      <w:r>
        <w:rPr>
          <w:rFonts w:eastAsia="標楷體" w:hint="eastAsia"/>
          <w:color w:val="000000"/>
        </w:rPr>
        <w:t>僱</w:t>
      </w:r>
      <w:r w:rsidRPr="00903CC8">
        <w:rPr>
          <w:rFonts w:eastAsia="標楷體"/>
          <w:color w:val="000000"/>
        </w:rPr>
        <w:t>、敘薪、待遇、福利、保險、退休、資遣及撫卹。</w:t>
      </w:r>
    </w:p>
    <w:p w:rsidR="00536C96" w:rsidRPr="00903CC8" w:rsidRDefault="00536C96" w:rsidP="00536C96">
      <w:pPr>
        <w:pStyle w:val="a3"/>
        <w:widowControl w:val="0"/>
        <w:numPr>
          <w:ilvl w:val="0"/>
          <w:numId w:val="2"/>
        </w:numPr>
        <w:ind w:leftChars="0" w:left="1418" w:hanging="503"/>
        <w:rPr>
          <w:rFonts w:eastAsia="標楷體"/>
          <w:color w:val="000000"/>
        </w:rPr>
      </w:pPr>
      <w:r w:rsidRPr="00903CC8">
        <w:rPr>
          <w:rFonts w:eastAsia="標楷體"/>
          <w:color w:val="000000"/>
        </w:rPr>
        <w:t>出勤、差假、訓練、進修、研究、考核及獎懲。</w:t>
      </w:r>
    </w:p>
    <w:p w:rsidR="00536C96" w:rsidRPr="00903CC8" w:rsidRDefault="00536C96" w:rsidP="00536C96">
      <w:pPr>
        <w:pStyle w:val="a3"/>
        <w:ind w:leftChars="0" w:left="1635"/>
        <w:rPr>
          <w:rFonts w:eastAsia="標楷體"/>
          <w:color w:val="000000"/>
        </w:rPr>
      </w:pPr>
    </w:p>
    <w:p w:rsidR="00536C96" w:rsidRPr="00903CC8" w:rsidRDefault="00536C96" w:rsidP="00536C96">
      <w:pPr>
        <w:pStyle w:val="a3"/>
        <w:ind w:leftChars="-29" w:left="780" w:hangingChars="354" w:hanging="850"/>
        <w:rPr>
          <w:rFonts w:eastAsia="標楷體"/>
          <w:color w:val="000000"/>
        </w:rPr>
      </w:pPr>
      <w:r w:rsidRPr="00903CC8">
        <w:rPr>
          <w:rFonts w:eastAsia="標楷體"/>
          <w:color w:val="000000"/>
        </w:rPr>
        <w:t>第五條</w:t>
      </w:r>
      <w:r w:rsidRPr="00903CC8">
        <w:rPr>
          <w:rFonts w:eastAsia="標楷體"/>
          <w:color w:val="000000"/>
        </w:rPr>
        <w:t xml:space="preserve"> </w:t>
      </w:r>
      <w:r w:rsidRPr="00903CC8">
        <w:rPr>
          <w:rFonts w:eastAsia="標楷體"/>
          <w:color w:val="000000"/>
        </w:rPr>
        <w:t>本校應就下列財務事項，訂定作業程序、內部控制點及稽核作業規範：</w:t>
      </w:r>
    </w:p>
    <w:p w:rsidR="00536C96" w:rsidRPr="00903CC8" w:rsidRDefault="00536C96" w:rsidP="00536C96">
      <w:pPr>
        <w:pStyle w:val="a3"/>
        <w:widowControl w:val="0"/>
        <w:numPr>
          <w:ilvl w:val="0"/>
          <w:numId w:val="3"/>
        </w:numPr>
        <w:ind w:leftChars="0" w:left="1418" w:hanging="567"/>
        <w:rPr>
          <w:rFonts w:eastAsia="標楷體"/>
          <w:color w:val="000000"/>
        </w:rPr>
      </w:pPr>
      <w:r w:rsidRPr="00903CC8">
        <w:rPr>
          <w:rFonts w:eastAsia="標楷體"/>
          <w:color w:val="000000"/>
        </w:rPr>
        <w:t>投資有價證券與其他投資之決策、買賣、保管及記錄。</w:t>
      </w:r>
    </w:p>
    <w:p w:rsidR="00536C96" w:rsidRPr="00903CC8" w:rsidRDefault="00536C96" w:rsidP="00536C96">
      <w:pPr>
        <w:pStyle w:val="a3"/>
        <w:widowControl w:val="0"/>
        <w:numPr>
          <w:ilvl w:val="0"/>
          <w:numId w:val="3"/>
        </w:numPr>
        <w:ind w:leftChars="0" w:left="1418" w:hanging="567"/>
        <w:rPr>
          <w:rFonts w:eastAsia="標楷體"/>
          <w:color w:val="000000"/>
        </w:rPr>
      </w:pPr>
      <w:r w:rsidRPr="00903CC8">
        <w:rPr>
          <w:rFonts w:eastAsia="標楷體"/>
          <w:color w:val="000000"/>
        </w:rPr>
        <w:t>不動產之處分、設定負擔、購置或出租。動產之購置及附屬機構之設立、相關事業之辦理。</w:t>
      </w:r>
    </w:p>
    <w:p w:rsidR="00536C96" w:rsidRPr="00903CC8" w:rsidRDefault="00536C96" w:rsidP="00536C96">
      <w:pPr>
        <w:pStyle w:val="a3"/>
        <w:widowControl w:val="0"/>
        <w:numPr>
          <w:ilvl w:val="0"/>
          <w:numId w:val="3"/>
        </w:numPr>
        <w:ind w:leftChars="0" w:left="1418" w:hanging="567"/>
        <w:rPr>
          <w:rFonts w:eastAsia="標楷體"/>
          <w:color w:val="000000"/>
        </w:rPr>
      </w:pPr>
      <w:r w:rsidRPr="00903CC8">
        <w:rPr>
          <w:rFonts w:eastAsia="標楷體"/>
          <w:color w:val="000000"/>
        </w:rPr>
        <w:t>募款、收受捐贈、借款、資本租賃之決策、執行及記錄。</w:t>
      </w:r>
    </w:p>
    <w:p w:rsidR="00536C96" w:rsidRPr="00903CC8" w:rsidRDefault="00536C96" w:rsidP="00536C96">
      <w:pPr>
        <w:pStyle w:val="a3"/>
        <w:widowControl w:val="0"/>
        <w:numPr>
          <w:ilvl w:val="0"/>
          <w:numId w:val="3"/>
        </w:numPr>
        <w:ind w:leftChars="0" w:left="1418" w:hanging="567"/>
        <w:rPr>
          <w:rFonts w:eastAsia="標楷體"/>
          <w:color w:val="000000"/>
        </w:rPr>
      </w:pPr>
      <w:r w:rsidRPr="00903CC8">
        <w:rPr>
          <w:rFonts w:eastAsia="標楷體"/>
          <w:color w:val="000000"/>
        </w:rPr>
        <w:t>負債承諾、或有事項之管理及記錄。</w:t>
      </w:r>
    </w:p>
    <w:p w:rsidR="00536C96" w:rsidRPr="00903CC8" w:rsidRDefault="00536C96" w:rsidP="00536C96">
      <w:pPr>
        <w:pStyle w:val="a3"/>
        <w:widowControl w:val="0"/>
        <w:numPr>
          <w:ilvl w:val="0"/>
          <w:numId w:val="3"/>
        </w:numPr>
        <w:ind w:leftChars="0" w:left="1418" w:hanging="567"/>
        <w:rPr>
          <w:rFonts w:eastAsia="標楷體"/>
          <w:color w:val="000000"/>
        </w:rPr>
      </w:pPr>
      <w:r w:rsidRPr="00903CC8">
        <w:rPr>
          <w:rFonts w:eastAsia="標楷體"/>
          <w:color w:val="000000"/>
        </w:rPr>
        <w:t>獎補助款之收支、管理、執行及記錄。</w:t>
      </w:r>
    </w:p>
    <w:p w:rsidR="00536C96" w:rsidRPr="00903CC8" w:rsidRDefault="00536C96" w:rsidP="00536C96">
      <w:pPr>
        <w:pStyle w:val="a3"/>
        <w:widowControl w:val="0"/>
        <w:numPr>
          <w:ilvl w:val="0"/>
          <w:numId w:val="3"/>
        </w:numPr>
        <w:ind w:leftChars="0" w:left="1418" w:hanging="567"/>
        <w:rPr>
          <w:rFonts w:eastAsia="標楷體"/>
          <w:color w:val="000000"/>
        </w:rPr>
      </w:pPr>
      <w:r w:rsidRPr="00903CC8">
        <w:rPr>
          <w:rFonts w:eastAsia="標楷體"/>
          <w:color w:val="000000"/>
        </w:rPr>
        <w:t>代收款項與其他收支之審核、收支、管理及記錄。</w:t>
      </w:r>
    </w:p>
    <w:p w:rsidR="00536C96" w:rsidRPr="00903CC8" w:rsidRDefault="00536C96" w:rsidP="00536C96">
      <w:pPr>
        <w:pStyle w:val="a3"/>
        <w:widowControl w:val="0"/>
        <w:numPr>
          <w:ilvl w:val="0"/>
          <w:numId w:val="3"/>
        </w:numPr>
        <w:ind w:leftChars="0" w:left="1418" w:hanging="567"/>
        <w:rPr>
          <w:rFonts w:eastAsia="標楷體"/>
          <w:color w:val="000000"/>
        </w:rPr>
      </w:pPr>
      <w:r w:rsidRPr="00903CC8">
        <w:rPr>
          <w:rFonts w:eastAsia="標楷體"/>
          <w:color w:val="000000"/>
        </w:rPr>
        <w:t>預算與決算之編製，財務與非財務資訊之揭露。</w:t>
      </w:r>
    </w:p>
    <w:p w:rsidR="00536C96" w:rsidRPr="00903CC8" w:rsidRDefault="00536C96" w:rsidP="00536C96">
      <w:pPr>
        <w:pStyle w:val="a3"/>
        <w:widowControl w:val="0"/>
        <w:numPr>
          <w:ilvl w:val="0"/>
          <w:numId w:val="3"/>
        </w:numPr>
        <w:ind w:leftChars="0" w:left="1418" w:hanging="567"/>
        <w:rPr>
          <w:rFonts w:eastAsia="標楷體"/>
          <w:color w:val="000000"/>
        </w:rPr>
      </w:pPr>
      <w:r w:rsidRPr="00903CC8">
        <w:rPr>
          <w:rFonts w:eastAsia="標楷體"/>
          <w:color w:val="000000"/>
        </w:rPr>
        <w:t>其他重大財務收支相關事項。</w:t>
      </w:r>
    </w:p>
    <w:p w:rsidR="00536C96" w:rsidRPr="00903CC8" w:rsidRDefault="00536C96" w:rsidP="00536C96">
      <w:pPr>
        <w:pStyle w:val="a3"/>
        <w:ind w:leftChars="0" w:left="1635"/>
        <w:rPr>
          <w:rFonts w:eastAsia="標楷體"/>
          <w:color w:val="000000"/>
        </w:rPr>
      </w:pPr>
    </w:p>
    <w:p w:rsidR="00536C96" w:rsidRPr="00903CC8" w:rsidRDefault="00536C96" w:rsidP="00536C96">
      <w:pPr>
        <w:rPr>
          <w:rFonts w:eastAsia="標楷體"/>
          <w:color w:val="000000"/>
        </w:rPr>
      </w:pPr>
      <w:r w:rsidRPr="00903CC8">
        <w:rPr>
          <w:rFonts w:eastAsia="標楷體"/>
          <w:color w:val="000000"/>
        </w:rPr>
        <w:t>第六條</w:t>
      </w:r>
      <w:r w:rsidRPr="00903CC8">
        <w:rPr>
          <w:rFonts w:eastAsia="標楷體"/>
          <w:color w:val="000000"/>
        </w:rPr>
        <w:t xml:space="preserve"> </w:t>
      </w:r>
      <w:r w:rsidRPr="00903CC8">
        <w:rPr>
          <w:rFonts w:eastAsia="標楷體"/>
          <w:color w:val="000000"/>
        </w:rPr>
        <w:t>本校應就下列營運事項，訂定作業程序、內部控制點及稽核作業規範：</w:t>
      </w:r>
    </w:p>
    <w:p w:rsidR="00536C96" w:rsidRPr="00903CC8" w:rsidRDefault="00536C96" w:rsidP="00536C96">
      <w:pPr>
        <w:ind w:leftChars="355" w:left="1841" w:hangingChars="412" w:hanging="989"/>
        <w:rPr>
          <w:rFonts w:eastAsia="標楷體"/>
          <w:color w:val="000000"/>
        </w:rPr>
      </w:pPr>
      <w:r w:rsidRPr="00903CC8">
        <w:rPr>
          <w:rFonts w:eastAsia="標楷體"/>
          <w:color w:val="000000"/>
        </w:rPr>
        <w:t>ㄧ、教學事項。</w:t>
      </w:r>
      <w:r w:rsidRPr="00903CC8">
        <w:rPr>
          <w:rFonts w:eastAsia="標楷體"/>
          <w:color w:val="000000"/>
        </w:rPr>
        <w:t xml:space="preserve"> </w:t>
      </w:r>
    </w:p>
    <w:p w:rsidR="00536C96" w:rsidRPr="00903CC8" w:rsidRDefault="00536C96" w:rsidP="00536C96">
      <w:pPr>
        <w:ind w:leftChars="355" w:left="1841" w:hangingChars="412" w:hanging="989"/>
        <w:rPr>
          <w:rFonts w:eastAsia="標楷體"/>
          <w:color w:val="000000"/>
        </w:rPr>
      </w:pPr>
      <w:r w:rsidRPr="00903CC8">
        <w:rPr>
          <w:rFonts w:eastAsia="標楷體"/>
          <w:color w:val="000000"/>
        </w:rPr>
        <w:t>二、學生事項。</w:t>
      </w:r>
      <w:r w:rsidRPr="00903CC8">
        <w:rPr>
          <w:rFonts w:eastAsia="標楷體"/>
          <w:color w:val="000000"/>
        </w:rPr>
        <w:t xml:space="preserve"> </w:t>
      </w:r>
    </w:p>
    <w:p w:rsidR="00536C96" w:rsidRPr="00903CC8" w:rsidRDefault="00536C96" w:rsidP="00536C96">
      <w:pPr>
        <w:ind w:leftChars="355" w:left="1841" w:hangingChars="412" w:hanging="989"/>
        <w:rPr>
          <w:rFonts w:eastAsia="標楷體"/>
          <w:color w:val="000000"/>
        </w:rPr>
      </w:pPr>
      <w:r w:rsidRPr="00903CC8">
        <w:rPr>
          <w:rFonts w:eastAsia="標楷體"/>
          <w:color w:val="000000"/>
        </w:rPr>
        <w:t>三、總務事項。</w:t>
      </w:r>
      <w:r w:rsidRPr="00903CC8">
        <w:rPr>
          <w:rFonts w:eastAsia="標楷體"/>
          <w:color w:val="000000"/>
        </w:rPr>
        <w:t xml:space="preserve"> </w:t>
      </w:r>
    </w:p>
    <w:p w:rsidR="00536C96" w:rsidRPr="00903CC8" w:rsidRDefault="00536C96" w:rsidP="00536C96">
      <w:pPr>
        <w:ind w:leftChars="355" w:left="1841" w:hangingChars="412" w:hanging="989"/>
        <w:rPr>
          <w:rFonts w:eastAsia="標楷體"/>
          <w:color w:val="000000"/>
        </w:rPr>
      </w:pPr>
      <w:r w:rsidRPr="00903CC8">
        <w:rPr>
          <w:rFonts w:eastAsia="標楷體"/>
          <w:color w:val="000000"/>
        </w:rPr>
        <w:lastRenderedPageBreak/>
        <w:t>四、研究發展事項。</w:t>
      </w:r>
      <w:r w:rsidRPr="00903CC8">
        <w:rPr>
          <w:rFonts w:eastAsia="標楷體"/>
          <w:color w:val="000000"/>
        </w:rPr>
        <w:t xml:space="preserve"> </w:t>
      </w:r>
    </w:p>
    <w:p w:rsidR="00536C96" w:rsidRPr="00903CC8" w:rsidRDefault="00536C96" w:rsidP="00536C96">
      <w:pPr>
        <w:ind w:leftChars="355" w:left="1841" w:hangingChars="412" w:hanging="989"/>
        <w:rPr>
          <w:rFonts w:eastAsia="標楷體"/>
          <w:color w:val="000000"/>
        </w:rPr>
      </w:pPr>
      <w:r w:rsidRPr="00903CC8">
        <w:rPr>
          <w:rFonts w:eastAsia="標楷體"/>
          <w:color w:val="000000"/>
        </w:rPr>
        <w:t>五、產學合作事項。</w:t>
      </w:r>
    </w:p>
    <w:p w:rsidR="00536C96" w:rsidRPr="00903CC8" w:rsidRDefault="00536C96" w:rsidP="00536C96">
      <w:pPr>
        <w:ind w:leftChars="355" w:left="1841" w:hangingChars="412" w:hanging="989"/>
        <w:rPr>
          <w:rFonts w:eastAsia="標楷體"/>
          <w:color w:val="000000"/>
        </w:rPr>
      </w:pPr>
      <w:r w:rsidRPr="00903CC8">
        <w:rPr>
          <w:rFonts w:eastAsia="標楷體"/>
          <w:color w:val="000000"/>
        </w:rPr>
        <w:t>六、國際交流及合作事項。</w:t>
      </w:r>
      <w:r w:rsidRPr="00903CC8">
        <w:rPr>
          <w:rFonts w:eastAsia="標楷體"/>
          <w:color w:val="000000"/>
        </w:rPr>
        <w:t xml:space="preserve"> </w:t>
      </w:r>
    </w:p>
    <w:p w:rsidR="00536C96" w:rsidRPr="00903CC8" w:rsidRDefault="00536C96" w:rsidP="00536C96">
      <w:pPr>
        <w:ind w:leftChars="355" w:left="1841" w:hangingChars="412" w:hanging="989"/>
        <w:rPr>
          <w:rFonts w:eastAsia="標楷體"/>
          <w:color w:val="000000"/>
        </w:rPr>
      </w:pPr>
      <w:r w:rsidRPr="00903CC8">
        <w:rPr>
          <w:rFonts w:eastAsia="標楷體"/>
          <w:color w:val="000000"/>
        </w:rPr>
        <w:t>七、資訊處理事項。</w:t>
      </w:r>
      <w:r w:rsidRPr="00903CC8">
        <w:rPr>
          <w:rFonts w:eastAsia="標楷體"/>
          <w:color w:val="000000"/>
        </w:rPr>
        <w:t xml:space="preserve"> </w:t>
      </w:r>
    </w:p>
    <w:p w:rsidR="00536C96" w:rsidRPr="00903CC8" w:rsidRDefault="00536C96" w:rsidP="00536C96">
      <w:pPr>
        <w:ind w:leftChars="355" w:left="1841" w:hangingChars="412" w:hanging="989"/>
        <w:rPr>
          <w:rFonts w:eastAsia="標楷體"/>
          <w:color w:val="000000"/>
        </w:rPr>
      </w:pPr>
      <w:r w:rsidRPr="00903CC8">
        <w:rPr>
          <w:rFonts w:eastAsia="標楷體"/>
          <w:color w:val="000000"/>
        </w:rPr>
        <w:t>八、其他營運事項。</w:t>
      </w:r>
      <w:r w:rsidRPr="00903CC8">
        <w:rPr>
          <w:rFonts w:eastAsia="標楷體"/>
          <w:color w:val="000000"/>
        </w:rPr>
        <w:t xml:space="preserve"> </w:t>
      </w:r>
    </w:p>
    <w:p w:rsidR="00536C96" w:rsidRPr="00903CC8" w:rsidRDefault="00536C96" w:rsidP="00536C96">
      <w:pPr>
        <w:pStyle w:val="a3"/>
        <w:ind w:leftChars="0" w:left="1635"/>
        <w:rPr>
          <w:rFonts w:eastAsia="標楷體"/>
          <w:color w:val="000000"/>
        </w:rPr>
      </w:pPr>
    </w:p>
    <w:p w:rsidR="00536C96" w:rsidRPr="00903CC8" w:rsidRDefault="00536C96" w:rsidP="00536C96">
      <w:pPr>
        <w:rPr>
          <w:rFonts w:eastAsia="標楷體"/>
          <w:color w:val="000000"/>
        </w:rPr>
      </w:pPr>
      <w:r w:rsidRPr="00903CC8">
        <w:rPr>
          <w:rFonts w:eastAsia="標楷體"/>
          <w:color w:val="000000"/>
        </w:rPr>
        <w:t>第七條</w:t>
      </w:r>
      <w:r w:rsidRPr="00903CC8">
        <w:rPr>
          <w:rFonts w:eastAsia="標楷體"/>
          <w:color w:val="000000"/>
        </w:rPr>
        <w:t xml:space="preserve"> </w:t>
      </w:r>
      <w:r w:rsidRPr="00903CC8">
        <w:rPr>
          <w:rFonts w:eastAsia="標楷體"/>
          <w:color w:val="000000"/>
        </w:rPr>
        <w:t>本校應就關係人交易，訂定作業程序、內部控制點及稽核作業規範。</w:t>
      </w:r>
    </w:p>
    <w:p w:rsidR="00536C96" w:rsidRPr="00903CC8" w:rsidRDefault="00536C96" w:rsidP="00536C96">
      <w:pPr>
        <w:ind w:leftChars="354" w:left="850"/>
        <w:rPr>
          <w:rFonts w:eastAsia="標楷體"/>
          <w:color w:val="000000"/>
        </w:rPr>
      </w:pPr>
      <w:r w:rsidRPr="00903CC8">
        <w:rPr>
          <w:rFonts w:eastAsia="標楷體"/>
          <w:color w:val="000000"/>
        </w:rPr>
        <w:t>前項關係人交易，指本校與下列自然人或法人間之買賣、租賃、資金借入行為：</w:t>
      </w:r>
    </w:p>
    <w:p w:rsidR="00536C96" w:rsidRPr="00903CC8" w:rsidRDefault="00536C96" w:rsidP="00536C96">
      <w:pPr>
        <w:pStyle w:val="a3"/>
        <w:widowControl w:val="0"/>
        <w:numPr>
          <w:ilvl w:val="0"/>
          <w:numId w:val="4"/>
        </w:numPr>
        <w:ind w:leftChars="0" w:left="1418" w:hanging="503"/>
        <w:rPr>
          <w:rFonts w:eastAsia="標楷體"/>
          <w:color w:val="000000"/>
        </w:rPr>
      </w:pPr>
      <w:r w:rsidRPr="00903CC8">
        <w:rPr>
          <w:rFonts w:eastAsia="標楷體"/>
          <w:color w:val="000000"/>
        </w:rPr>
        <w:t>董事、監察人或校長。</w:t>
      </w:r>
    </w:p>
    <w:p w:rsidR="00536C96" w:rsidRPr="00903CC8" w:rsidRDefault="00536C96" w:rsidP="00536C96">
      <w:pPr>
        <w:pStyle w:val="a3"/>
        <w:widowControl w:val="0"/>
        <w:numPr>
          <w:ilvl w:val="0"/>
          <w:numId w:val="4"/>
        </w:numPr>
        <w:ind w:leftChars="0" w:left="1418" w:hanging="503"/>
        <w:rPr>
          <w:rFonts w:eastAsia="標楷體"/>
          <w:color w:val="000000"/>
        </w:rPr>
      </w:pPr>
      <w:r w:rsidRPr="00903CC8">
        <w:rPr>
          <w:rFonts w:eastAsia="標楷體"/>
          <w:color w:val="000000"/>
        </w:rPr>
        <w:t>董事、監察人或校長之配偶。</w:t>
      </w:r>
    </w:p>
    <w:p w:rsidR="00536C96" w:rsidRPr="00903CC8" w:rsidRDefault="00536C96" w:rsidP="00536C96">
      <w:pPr>
        <w:pStyle w:val="a3"/>
        <w:widowControl w:val="0"/>
        <w:numPr>
          <w:ilvl w:val="0"/>
          <w:numId w:val="4"/>
        </w:numPr>
        <w:ind w:leftChars="0" w:left="1418" w:hanging="503"/>
        <w:rPr>
          <w:rFonts w:eastAsia="標楷體"/>
          <w:color w:val="000000"/>
        </w:rPr>
      </w:pPr>
      <w:r w:rsidRPr="00903CC8">
        <w:rPr>
          <w:rFonts w:eastAsia="標楷體"/>
          <w:color w:val="000000"/>
        </w:rPr>
        <w:t>董事、監察人或校長之二親等以內親屬。</w:t>
      </w:r>
    </w:p>
    <w:p w:rsidR="00536C96" w:rsidRPr="00903CC8" w:rsidRDefault="00536C96" w:rsidP="00536C96">
      <w:pPr>
        <w:pStyle w:val="a3"/>
        <w:widowControl w:val="0"/>
        <w:numPr>
          <w:ilvl w:val="0"/>
          <w:numId w:val="4"/>
        </w:numPr>
        <w:ind w:leftChars="0" w:left="1418" w:hanging="503"/>
        <w:rPr>
          <w:rFonts w:eastAsia="標楷體"/>
          <w:color w:val="000000"/>
        </w:rPr>
      </w:pPr>
      <w:r w:rsidRPr="00903CC8">
        <w:rPr>
          <w:rFonts w:eastAsia="標楷體"/>
          <w:color w:val="000000"/>
        </w:rPr>
        <w:t>由學校法人董事、監察人所擔任董</w:t>
      </w:r>
      <w:r w:rsidRPr="00903CC8">
        <w:rPr>
          <w:rFonts w:eastAsia="標楷體"/>
          <w:color w:val="000000"/>
        </w:rPr>
        <w:t>(</w:t>
      </w:r>
      <w:r w:rsidRPr="00903CC8">
        <w:rPr>
          <w:rFonts w:eastAsia="標楷體"/>
          <w:color w:val="000000"/>
        </w:rPr>
        <w:t>理</w:t>
      </w:r>
      <w:r w:rsidRPr="00903CC8">
        <w:rPr>
          <w:rFonts w:eastAsia="標楷體"/>
          <w:color w:val="000000"/>
        </w:rPr>
        <w:t>)</w:t>
      </w:r>
      <w:r w:rsidRPr="00903CC8">
        <w:rPr>
          <w:rFonts w:eastAsia="標楷體"/>
          <w:color w:val="000000"/>
        </w:rPr>
        <w:t>事長之法人。</w:t>
      </w:r>
    </w:p>
    <w:p w:rsidR="00536C96" w:rsidRDefault="00536C96" w:rsidP="00536C96">
      <w:pPr>
        <w:pStyle w:val="a3"/>
        <w:widowControl w:val="0"/>
        <w:numPr>
          <w:ilvl w:val="0"/>
          <w:numId w:val="4"/>
        </w:numPr>
        <w:ind w:leftChars="0" w:left="1418" w:hanging="503"/>
        <w:rPr>
          <w:rFonts w:eastAsia="標楷體"/>
          <w:color w:val="000000"/>
        </w:rPr>
      </w:pPr>
      <w:r w:rsidRPr="00903CC8">
        <w:rPr>
          <w:rFonts w:eastAsia="標楷體"/>
          <w:color w:val="000000"/>
        </w:rPr>
        <w:t>其董</w:t>
      </w:r>
      <w:r w:rsidRPr="00903CC8">
        <w:rPr>
          <w:rFonts w:eastAsia="標楷體"/>
          <w:color w:val="000000"/>
        </w:rPr>
        <w:t>(</w:t>
      </w:r>
      <w:r w:rsidRPr="00903CC8">
        <w:rPr>
          <w:rFonts w:eastAsia="標楷體"/>
          <w:color w:val="000000"/>
        </w:rPr>
        <w:t>理</w:t>
      </w:r>
      <w:r w:rsidRPr="00903CC8">
        <w:rPr>
          <w:rFonts w:eastAsia="標楷體"/>
          <w:color w:val="000000"/>
        </w:rPr>
        <w:t>)</w:t>
      </w:r>
      <w:r w:rsidRPr="00903CC8">
        <w:rPr>
          <w:rFonts w:eastAsia="標楷體"/>
          <w:color w:val="000000"/>
        </w:rPr>
        <w:t>事、監察人</w:t>
      </w:r>
      <w:r w:rsidRPr="00903CC8">
        <w:rPr>
          <w:rFonts w:eastAsia="標楷體"/>
          <w:color w:val="000000"/>
        </w:rPr>
        <w:t>(</w:t>
      </w:r>
      <w:r w:rsidRPr="00903CC8">
        <w:rPr>
          <w:rFonts w:eastAsia="標楷體"/>
          <w:color w:val="000000"/>
        </w:rPr>
        <w:t>監事</w:t>
      </w:r>
      <w:r w:rsidRPr="00903CC8">
        <w:rPr>
          <w:rFonts w:eastAsia="標楷體"/>
          <w:color w:val="000000"/>
        </w:rPr>
        <w:t>)</w:t>
      </w:r>
      <w:r w:rsidRPr="00903CC8">
        <w:rPr>
          <w:rFonts w:eastAsia="標楷體"/>
          <w:color w:val="000000"/>
        </w:rPr>
        <w:t>與學校法人董事有二分之一以上相同之法人。</w:t>
      </w:r>
    </w:p>
    <w:p w:rsidR="00536C96" w:rsidRPr="00903CC8" w:rsidRDefault="00536C96" w:rsidP="00536C96">
      <w:pPr>
        <w:pStyle w:val="a3"/>
        <w:widowControl w:val="0"/>
        <w:ind w:leftChars="0" w:left="1418"/>
        <w:rPr>
          <w:rFonts w:eastAsia="標楷體"/>
          <w:color w:val="000000"/>
        </w:rPr>
      </w:pPr>
    </w:p>
    <w:p w:rsidR="00536C96" w:rsidRPr="00903CC8" w:rsidRDefault="00536C96" w:rsidP="00536C96">
      <w:pPr>
        <w:ind w:left="850" w:hangingChars="354" w:hanging="850"/>
        <w:rPr>
          <w:rFonts w:eastAsia="標楷體"/>
          <w:color w:val="000000"/>
        </w:rPr>
      </w:pPr>
      <w:r w:rsidRPr="00903CC8">
        <w:rPr>
          <w:rFonts w:eastAsia="標楷體"/>
          <w:color w:val="000000"/>
        </w:rPr>
        <w:t>第八條</w:t>
      </w:r>
      <w:r w:rsidRPr="00903CC8">
        <w:rPr>
          <w:rFonts w:eastAsia="標楷體"/>
          <w:color w:val="000000"/>
        </w:rPr>
        <w:t xml:space="preserve"> </w:t>
      </w:r>
      <w:r w:rsidRPr="00903CC8">
        <w:rPr>
          <w:rFonts w:eastAsia="標楷體"/>
          <w:color w:val="000000"/>
        </w:rPr>
        <w:t>本校各單位應建立並製定相關業務之內部控制作業文件，經單位主管核准，會簽稽核室審查，陳請校長核定，</w:t>
      </w:r>
      <w:r>
        <w:rPr>
          <w:rFonts w:eastAsia="標楷體" w:hint="eastAsia"/>
          <w:color w:val="000000"/>
        </w:rPr>
        <w:t>經董事會議審議通過後實施</w:t>
      </w:r>
      <w:r w:rsidRPr="00903CC8">
        <w:rPr>
          <w:rFonts w:eastAsia="標楷體"/>
          <w:color w:val="000000"/>
        </w:rPr>
        <w:t>，其修正或廢止時亦同。</w:t>
      </w:r>
    </w:p>
    <w:p w:rsidR="00536C96" w:rsidRPr="00903CC8" w:rsidRDefault="00536C96" w:rsidP="00536C96">
      <w:pPr>
        <w:pStyle w:val="a3"/>
        <w:ind w:leftChars="0" w:left="915"/>
        <w:rPr>
          <w:rFonts w:eastAsia="標楷體"/>
          <w:color w:val="000000"/>
        </w:rPr>
      </w:pPr>
    </w:p>
    <w:p w:rsidR="00536C96" w:rsidRPr="00903CC8" w:rsidRDefault="00536C96" w:rsidP="00536C96">
      <w:pPr>
        <w:ind w:left="850" w:hangingChars="354" w:hanging="850"/>
        <w:rPr>
          <w:rFonts w:eastAsia="標楷體"/>
          <w:color w:val="000000"/>
        </w:rPr>
      </w:pPr>
      <w:r w:rsidRPr="00903CC8">
        <w:rPr>
          <w:rFonts w:eastAsia="標楷體"/>
          <w:color w:val="000000"/>
        </w:rPr>
        <w:t>第九條</w:t>
      </w:r>
      <w:r w:rsidRPr="00903CC8">
        <w:rPr>
          <w:rFonts w:eastAsia="標楷體"/>
          <w:color w:val="000000"/>
        </w:rPr>
        <w:t xml:space="preserve"> </w:t>
      </w:r>
      <w:r w:rsidRPr="00903CC8">
        <w:rPr>
          <w:rFonts w:eastAsia="標楷體"/>
          <w:color w:val="000000"/>
        </w:rPr>
        <w:t>本校應實施內部稽核，以協助校長檢核本制度之有效程度衡量學校營運之有效程度，衡量學校營運之效果及效率，適時提供改進建議，確保本制度得以持續並有效實施。本校內部稽核實施細則另訂之。</w:t>
      </w:r>
    </w:p>
    <w:p w:rsidR="00536C96" w:rsidRPr="00903CC8" w:rsidRDefault="00536C96" w:rsidP="00536C96">
      <w:pPr>
        <w:ind w:left="850" w:hangingChars="354" w:hanging="850"/>
        <w:rPr>
          <w:rFonts w:eastAsia="標楷體"/>
          <w:color w:val="000000"/>
        </w:rPr>
      </w:pPr>
    </w:p>
    <w:p w:rsidR="00536C96" w:rsidRPr="00903CC8" w:rsidRDefault="00536C96" w:rsidP="00536C96">
      <w:pPr>
        <w:ind w:leftChars="-1" w:left="850" w:hangingChars="355" w:hanging="852"/>
        <w:rPr>
          <w:rFonts w:eastAsia="標楷體"/>
          <w:color w:val="000000"/>
        </w:rPr>
      </w:pPr>
      <w:r w:rsidRPr="00903CC8">
        <w:rPr>
          <w:rFonts w:eastAsia="標楷體"/>
          <w:color w:val="000000"/>
        </w:rPr>
        <w:t>第十條</w:t>
      </w:r>
      <w:r w:rsidRPr="00903CC8">
        <w:rPr>
          <w:rFonts w:eastAsia="標楷體"/>
          <w:color w:val="000000"/>
        </w:rPr>
        <w:t xml:space="preserve"> </w:t>
      </w:r>
      <w:r w:rsidRPr="00903CC8">
        <w:rPr>
          <w:rFonts w:eastAsia="標楷體"/>
          <w:color w:val="000000"/>
        </w:rPr>
        <w:t>本校附屬機構及相關事業，應比照本辦法建立內部控制制度及實施內部稽核，並定期檢討及修正之。</w:t>
      </w:r>
    </w:p>
    <w:p w:rsidR="00536C96" w:rsidRPr="00903CC8" w:rsidRDefault="00536C96" w:rsidP="00536C96">
      <w:pPr>
        <w:ind w:left="1046" w:hangingChars="436" w:hanging="1046"/>
        <w:rPr>
          <w:rFonts w:eastAsia="標楷體"/>
          <w:color w:val="000000"/>
        </w:rPr>
      </w:pPr>
    </w:p>
    <w:p w:rsidR="00536C96" w:rsidRPr="00903CC8" w:rsidRDefault="00536C96" w:rsidP="00536C96">
      <w:pPr>
        <w:ind w:left="1046" w:hangingChars="436" w:hanging="1046"/>
        <w:rPr>
          <w:rFonts w:eastAsia="標楷體"/>
          <w:color w:val="000000"/>
        </w:rPr>
      </w:pPr>
      <w:r w:rsidRPr="00903CC8">
        <w:rPr>
          <w:rFonts w:eastAsia="標楷體"/>
          <w:color w:val="000000"/>
        </w:rPr>
        <w:t>第十一條</w:t>
      </w:r>
      <w:r w:rsidRPr="00903CC8">
        <w:rPr>
          <w:rFonts w:eastAsia="標楷體"/>
          <w:color w:val="000000"/>
        </w:rPr>
        <w:t xml:space="preserve"> </w:t>
      </w:r>
      <w:r w:rsidRPr="00903CC8">
        <w:rPr>
          <w:rFonts w:eastAsia="標楷體"/>
          <w:color w:val="000000"/>
        </w:rPr>
        <w:t>本辦法經校務會議通過，提請董事會議通過後實施，修正時亦同。</w:t>
      </w:r>
    </w:p>
    <w:p w:rsidR="00536C96" w:rsidRPr="00903CC8" w:rsidRDefault="00536C96" w:rsidP="00536C96">
      <w:pPr>
        <w:widowControl/>
        <w:rPr>
          <w:rFonts w:eastAsia="標楷體"/>
          <w:b/>
          <w:color w:val="000000"/>
        </w:rPr>
      </w:pPr>
      <w:bookmarkStart w:id="0" w:name="_GoBack"/>
      <w:bookmarkEnd w:id="0"/>
    </w:p>
    <w:sectPr w:rsidR="00536C96" w:rsidRPr="00903C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068" w:rsidRDefault="00430068" w:rsidP="00721C3C">
      <w:r>
        <w:separator/>
      </w:r>
    </w:p>
  </w:endnote>
  <w:endnote w:type="continuationSeparator" w:id="0">
    <w:p w:rsidR="00430068" w:rsidRDefault="00430068" w:rsidP="00721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068" w:rsidRDefault="00430068" w:rsidP="00721C3C">
      <w:r>
        <w:separator/>
      </w:r>
    </w:p>
  </w:footnote>
  <w:footnote w:type="continuationSeparator" w:id="0">
    <w:p w:rsidR="00430068" w:rsidRDefault="00430068" w:rsidP="00721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457AF"/>
    <w:multiLevelType w:val="hybridMultilevel"/>
    <w:tmpl w:val="DDFEEABC"/>
    <w:lvl w:ilvl="0" w:tplc="B734FA88">
      <w:start w:val="1"/>
      <w:numFmt w:val="taiwaneseCountingThousand"/>
      <w:lvlText w:val="%1、"/>
      <w:lvlJc w:val="left"/>
      <w:pPr>
        <w:ind w:left="16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75" w:hanging="480"/>
      </w:p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</w:lvl>
  </w:abstractNum>
  <w:abstractNum w:abstractNumId="1" w15:restartNumberingAfterBreak="0">
    <w:nsid w:val="29891CF3"/>
    <w:multiLevelType w:val="hybridMultilevel"/>
    <w:tmpl w:val="2190FFE8"/>
    <w:lvl w:ilvl="0" w:tplc="B734FA88">
      <w:start w:val="1"/>
      <w:numFmt w:val="taiwaneseCountingThousand"/>
      <w:lvlText w:val="%1、"/>
      <w:lvlJc w:val="left"/>
      <w:pPr>
        <w:ind w:left="16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75" w:hanging="480"/>
      </w:p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</w:lvl>
  </w:abstractNum>
  <w:abstractNum w:abstractNumId="2" w15:restartNumberingAfterBreak="0">
    <w:nsid w:val="54C00A9F"/>
    <w:multiLevelType w:val="hybridMultilevel"/>
    <w:tmpl w:val="A260CDCA"/>
    <w:lvl w:ilvl="0" w:tplc="EF564A40">
      <w:start w:val="1"/>
      <w:numFmt w:val="taiwaneseCountingThousand"/>
      <w:lvlText w:val="第%1條"/>
      <w:lvlJc w:val="left"/>
      <w:pPr>
        <w:ind w:left="915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9C4B95"/>
    <w:multiLevelType w:val="hybridMultilevel"/>
    <w:tmpl w:val="F766AC70"/>
    <w:lvl w:ilvl="0" w:tplc="B734FA88">
      <w:start w:val="1"/>
      <w:numFmt w:val="taiwaneseCountingThousand"/>
      <w:lvlText w:val="%1、"/>
      <w:lvlJc w:val="left"/>
      <w:pPr>
        <w:ind w:left="16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75" w:hanging="480"/>
      </w:p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C96"/>
    <w:rsid w:val="0009342D"/>
    <w:rsid w:val="00430068"/>
    <w:rsid w:val="00536C96"/>
    <w:rsid w:val="00721C3C"/>
    <w:rsid w:val="00AE4FEE"/>
    <w:rsid w:val="00F0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D5FCA9-0B7D-4901-8843-4ADD9BCD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C9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C96"/>
    <w:pPr>
      <w:widowControl/>
      <w:ind w:leftChars="200" w:left="480"/>
    </w:pPr>
    <w:rPr>
      <w:kern w:val="0"/>
    </w:rPr>
  </w:style>
  <w:style w:type="paragraph" w:styleId="a4">
    <w:name w:val="header"/>
    <w:basedOn w:val="a"/>
    <w:link w:val="a5"/>
    <w:uiPriority w:val="99"/>
    <w:unhideWhenUsed/>
    <w:rsid w:val="00721C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21C3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21C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21C3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kmuuser</dc:creator>
  <cp:keywords/>
  <dc:description/>
  <cp:lastModifiedBy>sec</cp:lastModifiedBy>
  <cp:revision>3</cp:revision>
  <dcterms:created xsi:type="dcterms:W3CDTF">2016-01-11T03:59:00Z</dcterms:created>
  <dcterms:modified xsi:type="dcterms:W3CDTF">2016-01-20T01:42:00Z</dcterms:modified>
</cp:coreProperties>
</file>